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54B5" w14:textId="425ACED6" w:rsidR="00E439AE" w:rsidRPr="00E439AE" w:rsidRDefault="00E439AE" w:rsidP="00E439AE">
      <w:pPr>
        <w:jc w:val="center"/>
        <w:rPr>
          <w:rFonts w:ascii="Calibri" w:hAnsi="Calibri" w:cs="黑体"/>
          <w:b/>
          <w:bCs/>
          <w:sz w:val="32"/>
          <w:szCs w:val="32"/>
          <w:lang w:eastAsia="zh-CN"/>
        </w:rPr>
      </w:pPr>
      <w:r w:rsidRPr="00E439AE">
        <w:rPr>
          <w:rFonts w:hint="eastAsia"/>
          <w:b/>
          <w:bCs/>
          <w:sz w:val="32"/>
          <w:szCs w:val="32"/>
          <w:lang w:eastAsia="zh-CN"/>
        </w:rPr>
        <w:t>《芜湖经济技术开发区北区扁担河区域控制性详细规划》主要内容</w:t>
      </w:r>
    </w:p>
    <w:p w14:paraId="5471A8DE" w14:textId="77777777" w:rsidR="00B305A0" w:rsidRPr="00E439AE" w:rsidRDefault="00B305A0">
      <w:pPr>
        <w:pStyle w:val="a4"/>
        <w:spacing w:before="14"/>
        <w:rPr>
          <w:rFonts w:ascii="等线"/>
          <w:color w:val="0000FF"/>
          <w:sz w:val="29"/>
          <w:lang w:eastAsia="zh-CN"/>
        </w:rPr>
      </w:pPr>
    </w:p>
    <w:p w14:paraId="27682956" w14:textId="77777777" w:rsidR="00B305A0" w:rsidRDefault="00097BF1">
      <w:pPr>
        <w:pStyle w:val="1"/>
        <w:spacing w:before="0"/>
        <w:rPr>
          <w:lang w:eastAsia="zh-CN"/>
        </w:rPr>
      </w:pPr>
      <w:bookmarkStart w:id="0" w:name="_bookmark0"/>
      <w:bookmarkStart w:id="1" w:name="第一章_总则"/>
      <w:bookmarkStart w:id="2" w:name="_Toc68054338"/>
      <w:bookmarkEnd w:id="0"/>
      <w:bookmarkEnd w:id="1"/>
      <w:r>
        <w:rPr>
          <w:lang w:eastAsia="zh-CN"/>
        </w:rPr>
        <w:t>第一章 总则</w:t>
      </w:r>
      <w:bookmarkEnd w:id="2"/>
    </w:p>
    <w:p w14:paraId="6206962A" w14:textId="77777777" w:rsidR="00B305A0" w:rsidRDefault="00B305A0">
      <w:pPr>
        <w:pStyle w:val="a4"/>
        <w:rPr>
          <w:rFonts w:ascii="黑体"/>
          <w:b/>
          <w:color w:val="0000FF"/>
          <w:sz w:val="27"/>
          <w:lang w:eastAsia="zh-CN"/>
        </w:rPr>
      </w:pPr>
    </w:p>
    <w:p w14:paraId="31BBC5DD" w14:textId="77777777" w:rsidR="00B305A0" w:rsidRDefault="00097BF1" w:rsidP="00903C8F">
      <w:pPr>
        <w:spacing w:afterLines="50" w:after="120"/>
        <w:rPr>
          <w:rFonts w:asciiTheme="minorEastAsia" w:eastAsiaTheme="minorEastAsia" w:hAnsiTheme="minorEastAsia"/>
          <w:b/>
          <w:sz w:val="28"/>
          <w:szCs w:val="30"/>
          <w:lang w:eastAsia="zh-CN"/>
        </w:rPr>
      </w:pPr>
      <w:bookmarkStart w:id="3" w:name="第1条_指导思想"/>
      <w:bookmarkEnd w:id="3"/>
      <w:r>
        <w:rPr>
          <w:rFonts w:asciiTheme="minorEastAsia" w:eastAsiaTheme="minorEastAsia" w:hAnsiTheme="minorEastAsia"/>
          <w:b/>
          <w:sz w:val="28"/>
          <w:szCs w:val="30"/>
          <w:lang w:eastAsia="zh-CN"/>
        </w:rPr>
        <w:t>第1条 指导思想</w:t>
      </w:r>
    </w:p>
    <w:p w14:paraId="0BA28BC0" w14:textId="7777777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bookmarkStart w:id="4" w:name="第3条_法定文件"/>
      <w:bookmarkStart w:id="5" w:name="第2条_法律效力"/>
      <w:bookmarkEnd w:id="4"/>
      <w:bookmarkEnd w:id="5"/>
      <w:r>
        <w:rPr>
          <w:rFonts w:asciiTheme="minorEastAsia" w:eastAsiaTheme="minorEastAsia" w:hAnsiTheme="minorEastAsia" w:hint="eastAsia"/>
          <w:spacing w:val="4"/>
          <w:sz w:val="24"/>
          <w:lang w:eastAsia="zh-CN"/>
        </w:rPr>
        <w:t>坚持以习近平新时代中国特色社会主义思想和党的十九大精神为指导，全面落</w:t>
      </w:r>
      <w:proofErr w:type="gramStart"/>
      <w:r>
        <w:rPr>
          <w:rFonts w:asciiTheme="minorEastAsia" w:eastAsiaTheme="minorEastAsia" w:hAnsiTheme="minorEastAsia" w:hint="eastAsia"/>
          <w:spacing w:val="4"/>
          <w:sz w:val="24"/>
          <w:lang w:eastAsia="zh-CN"/>
        </w:rPr>
        <w:t>实习近</w:t>
      </w:r>
      <w:proofErr w:type="gramEnd"/>
      <w:r>
        <w:rPr>
          <w:rFonts w:asciiTheme="minorEastAsia" w:eastAsiaTheme="minorEastAsia" w:hAnsiTheme="minorEastAsia" w:hint="eastAsia"/>
          <w:spacing w:val="4"/>
          <w:sz w:val="24"/>
          <w:lang w:eastAsia="zh-CN"/>
        </w:rPr>
        <w:t>平总书记对长三角一体化发展提出的讲话要求，以《芜湖市城市总体规划（2012-2030年）》（2018年修改）和《芜湖市人民政府关于促进全市开发区改革和创新发展的实施意见》为指导，按照高质量发展要求，进行产业转型升级、创新发展，全面提升发展质量和水平；完善开发区土地利用机制，提高土地资源集约利用水平；同时完善整体功能布局，建设绿色、现代、高效、创新的产业开发区。</w:t>
      </w:r>
    </w:p>
    <w:p w14:paraId="75D7FDC4" w14:textId="77777777" w:rsidR="00937979" w:rsidRDefault="00937979" w:rsidP="009C5F6D">
      <w:pPr>
        <w:pStyle w:val="a4"/>
        <w:spacing w:line="360" w:lineRule="auto"/>
        <w:ind w:firstLine="559"/>
        <w:jc w:val="both"/>
        <w:rPr>
          <w:rFonts w:asciiTheme="minorEastAsia" w:eastAsiaTheme="minorEastAsia" w:hAnsiTheme="minorEastAsia"/>
          <w:spacing w:val="4"/>
          <w:sz w:val="24"/>
          <w:lang w:eastAsia="zh-CN"/>
        </w:rPr>
      </w:pPr>
    </w:p>
    <w:p w14:paraId="7A2F512B" w14:textId="77777777" w:rsidR="00B305A0" w:rsidRDefault="00097BF1" w:rsidP="00903C8F">
      <w:pPr>
        <w:spacing w:afterLines="50" w:after="120"/>
        <w:rPr>
          <w:rFonts w:asciiTheme="minorEastAsia" w:eastAsiaTheme="minorEastAsia" w:hAnsiTheme="minorEastAsia"/>
          <w:b/>
          <w:sz w:val="28"/>
          <w:szCs w:val="30"/>
          <w:lang w:eastAsia="zh-CN"/>
        </w:rPr>
      </w:pPr>
      <w:r>
        <w:rPr>
          <w:rFonts w:asciiTheme="minorEastAsia" w:eastAsiaTheme="minorEastAsia" w:hAnsiTheme="minorEastAsia" w:hint="eastAsia"/>
          <w:b/>
          <w:sz w:val="28"/>
          <w:szCs w:val="30"/>
          <w:lang w:eastAsia="zh-CN"/>
        </w:rPr>
        <w:t>第2条 法定文件</w:t>
      </w:r>
    </w:p>
    <w:p w14:paraId="0449E053" w14:textId="63E60AD6"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bookmarkStart w:id="6" w:name="第4条_规划原则"/>
      <w:bookmarkEnd w:id="6"/>
      <w:r>
        <w:rPr>
          <w:rFonts w:asciiTheme="minorEastAsia" w:eastAsiaTheme="minorEastAsia" w:hAnsiTheme="minorEastAsia" w:hint="eastAsia"/>
          <w:spacing w:val="4"/>
          <w:sz w:val="24"/>
          <w:lang w:eastAsia="zh-CN"/>
        </w:rPr>
        <w:t>芜湖市经济技术开发区</w:t>
      </w:r>
      <w:r w:rsidR="00FD2955" w:rsidRPr="00FD2955">
        <w:rPr>
          <w:rFonts w:asciiTheme="minorEastAsia" w:eastAsiaTheme="minorEastAsia" w:hAnsiTheme="minorEastAsia" w:hint="eastAsia"/>
          <w:spacing w:val="4"/>
          <w:sz w:val="24"/>
          <w:lang w:eastAsia="zh-CN"/>
        </w:rPr>
        <w:t>北区</w:t>
      </w:r>
      <w:proofErr w:type="gramStart"/>
      <w:r w:rsidR="00FD2955" w:rsidRPr="00FD2955">
        <w:rPr>
          <w:rFonts w:asciiTheme="minorEastAsia" w:eastAsiaTheme="minorEastAsia" w:hAnsiTheme="minorEastAsia" w:hint="eastAsia"/>
          <w:spacing w:val="4"/>
          <w:sz w:val="24"/>
          <w:lang w:eastAsia="zh-CN"/>
        </w:rPr>
        <w:t>扁担河</w:t>
      </w:r>
      <w:proofErr w:type="gramEnd"/>
      <w:r w:rsidR="00FD2955" w:rsidRPr="00FD2955">
        <w:rPr>
          <w:rFonts w:asciiTheme="minorEastAsia" w:eastAsiaTheme="minorEastAsia" w:hAnsiTheme="minorEastAsia" w:hint="eastAsia"/>
          <w:spacing w:val="4"/>
          <w:sz w:val="24"/>
          <w:lang w:eastAsia="zh-CN"/>
        </w:rPr>
        <w:t>区域</w:t>
      </w:r>
      <w:r>
        <w:rPr>
          <w:rFonts w:asciiTheme="minorEastAsia" w:eastAsiaTheme="minorEastAsia" w:hAnsiTheme="minorEastAsia" w:hint="eastAsia"/>
          <w:spacing w:val="4"/>
          <w:sz w:val="24"/>
          <w:lang w:eastAsia="zh-CN"/>
        </w:rPr>
        <w:t>控制性详细规划（以下简称“本规划”）的成果内容包括文本、图则、图纸和规划说明书附件。其中，文本与图则是芜湖市经济技术开发区</w:t>
      </w:r>
      <w:r w:rsidR="00FD2955" w:rsidRPr="00FD2955">
        <w:rPr>
          <w:rFonts w:asciiTheme="minorEastAsia" w:eastAsiaTheme="minorEastAsia" w:hAnsiTheme="minorEastAsia" w:hint="eastAsia"/>
          <w:spacing w:val="4"/>
          <w:sz w:val="24"/>
          <w:lang w:eastAsia="zh-CN"/>
        </w:rPr>
        <w:t>北区</w:t>
      </w:r>
      <w:proofErr w:type="gramStart"/>
      <w:r w:rsidR="00FD2955" w:rsidRPr="00FD2955">
        <w:rPr>
          <w:rFonts w:asciiTheme="minorEastAsia" w:eastAsiaTheme="minorEastAsia" w:hAnsiTheme="minorEastAsia" w:hint="eastAsia"/>
          <w:spacing w:val="4"/>
          <w:sz w:val="24"/>
          <w:lang w:eastAsia="zh-CN"/>
        </w:rPr>
        <w:t>扁担河</w:t>
      </w:r>
      <w:proofErr w:type="gramEnd"/>
      <w:r w:rsidR="00FD2955" w:rsidRPr="00FD2955">
        <w:rPr>
          <w:rFonts w:asciiTheme="minorEastAsia" w:eastAsiaTheme="minorEastAsia" w:hAnsiTheme="minorEastAsia" w:hint="eastAsia"/>
          <w:spacing w:val="4"/>
          <w:sz w:val="24"/>
          <w:lang w:eastAsia="zh-CN"/>
        </w:rPr>
        <w:t>区域</w:t>
      </w:r>
      <w:r>
        <w:rPr>
          <w:rFonts w:asciiTheme="minorEastAsia" w:eastAsiaTheme="minorEastAsia" w:hAnsiTheme="minorEastAsia" w:hint="eastAsia"/>
          <w:spacing w:val="4"/>
          <w:sz w:val="24"/>
          <w:lang w:eastAsia="zh-CN"/>
        </w:rPr>
        <w:t>土地使用及建筑管理的法定文件。文本中“下划线”部分为强制性内容，文本中的图纸仅作示意性，不具有法律效力。</w:t>
      </w:r>
    </w:p>
    <w:p w14:paraId="0B3A97A0" w14:textId="77777777"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p>
    <w:p w14:paraId="212F93D1" w14:textId="77777777" w:rsidR="00B305A0" w:rsidRDefault="00097BF1" w:rsidP="00903C8F">
      <w:pPr>
        <w:spacing w:afterLines="50" w:after="120"/>
        <w:rPr>
          <w:rFonts w:asciiTheme="minorEastAsia" w:eastAsiaTheme="minorEastAsia" w:hAnsiTheme="minorEastAsia"/>
          <w:b/>
          <w:sz w:val="28"/>
          <w:szCs w:val="30"/>
          <w:lang w:eastAsia="zh-CN"/>
        </w:rPr>
      </w:pPr>
      <w:r>
        <w:rPr>
          <w:rFonts w:asciiTheme="minorEastAsia" w:eastAsiaTheme="minorEastAsia" w:hAnsiTheme="minorEastAsia"/>
          <w:b/>
          <w:sz w:val="28"/>
          <w:szCs w:val="30"/>
          <w:lang w:eastAsia="zh-CN"/>
        </w:rPr>
        <w:t>第3条 规划原则</w:t>
      </w:r>
    </w:p>
    <w:p w14:paraId="5DD91BAA" w14:textId="7777777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b/>
          <w:bCs/>
          <w:spacing w:val="4"/>
          <w:sz w:val="24"/>
          <w:lang w:eastAsia="zh-CN"/>
        </w:rPr>
        <w:t>节约集约</w:t>
      </w:r>
      <w:r>
        <w:rPr>
          <w:rFonts w:asciiTheme="minorEastAsia" w:hAnsiTheme="minorEastAsia" w:hint="eastAsia"/>
          <w:b/>
          <w:bCs/>
          <w:spacing w:val="4"/>
          <w:sz w:val="24"/>
          <w:lang w:eastAsia="zh-CN"/>
        </w:rPr>
        <w:t>：</w:t>
      </w:r>
      <w:r>
        <w:rPr>
          <w:rFonts w:asciiTheme="minorEastAsia" w:eastAsiaTheme="minorEastAsia" w:hAnsiTheme="minorEastAsia" w:hint="eastAsia"/>
          <w:spacing w:val="4"/>
          <w:sz w:val="24"/>
          <w:lang w:eastAsia="zh-CN"/>
        </w:rPr>
        <w:t>综合基地地形、产业用地特征、环境保护要求、基础设施和市政设施布局等综合条件，节约集约用好基地内每一寸建设用地是本规划坚持的重要原则。</w:t>
      </w:r>
    </w:p>
    <w:p w14:paraId="6D07418A" w14:textId="7777777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b/>
          <w:bCs/>
          <w:spacing w:val="4"/>
          <w:sz w:val="24"/>
          <w:lang w:eastAsia="zh-CN"/>
        </w:rPr>
        <w:t>绿色生态</w:t>
      </w:r>
      <w:r>
        <w:rPr>
          <w:rFonts w:asciiTheme="minorEastAsia" w:hAnsiTheme="minorEastAsia" w:hint="eastAsia"/>
          <w:b/>
          <w:bCs/>
          <w:spacing w:val="4"/>
          <w:sz w:val="24"/>
          <w:lang w:eastAsia="zh-CN"/>
        </w:rPr>
        <w:t>：</w:t>
      </w:r>
      <w:proofErr w:type="gramStart"/>
      <w:r>
        <w:rPr>
          <w:rFonts w:asciiTheme="minorEastAsia" w:eastAsiaTheme="minorEastAsia" w:hAnsiTheme="minorEastAsia" w:hint="eastAsia"/>
          <w:spacing w:val="4"/>
          <w:sz w:val="24"/>
          <w:lang w:eastAsia="zh-CN"/>
        </w:rPr>
        <w:t>践行</w:t>
      </w:r>
      <w:proofErr w:type="gramEnd"/>
      <w:r>
        <w:rPr>
          <w:rFonts w:asciiTheme="minorEastAsia" w:eastAsiaTheme="minorEastAsia" w:hAnsiTheme="minorEastAsia" w:hint="eastAsia"/>
          <w:spacing w:val="4"/>
          <w:sz w:val="24"/>
          <w:lang w:eastAsia="zh-CN"/>
        </w:rPr>
        <w:t>生态文明理念，凸显芜湖圩田水乡特色，构建蓝绿生态空间，构筑生态本底。建立快慢相对分离的道路交通系统，营造绿色活力的交通系统。未来的产业区将更加注重围绕中高端企业、人才构建产业区品质和吸引力，绿色低碳生态发展理念有助于营造产业区的空间品质，塑造现代化产业区风貌。</w:t>
      </w:r>
    </w:p>
    <w:p w14:paraId="4A6A43D8" w14:textId="7777777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b/>
          <w:bCs/>
          <w:spacing w:val="4"/>
          <w:sz w:val="24"/>
          <w:lang w:eastAsia="zh-CN"/>
        </w:rPr>
        <w:lastRenderedPageBreak/>
        <w:t>经济可行</w:t>
      </w:r>
      <w:r>
        <w:rPr>
          <w:rFonts w:asciiTheme="minorEastAsia" w:hAnsiTheme="minorEastAsia" w:hint="eastAsia"/>
          <w:b/>
          <w:bCs/>
          <w:spacing w:val="4"/>
          <w:sz w:val="24"/>
          <w:lang w:eastAsia="zh-CN"/>
        </w:rPr>
        <w:t>：</w:t>
      </w:r>
      <w:r>
        <w:rPr>
          <w:rFonts w:asciiTheme="minorEastAsia" w:eastAsiaTheme="minorEastAsia" w:hAnsiTheme="minorEastAsia" w:hint="eastAsia"/>
          <w:spacing w:val="4"/>
          <w:sz w:val="24"/>
          <w:lang w:eastAsia="zh-CN"/>
        </w:rPr>
        <w:t>规划将运用 GIS 技术科学合理确定竖向标高，并核算整体填挖方的科学合理性；同时规划方案在合理利用竖向地形的基础上，进一步结合不同功能对地块大小、区位喜好不同的特征，科学合理布局基地，确保规划的经济可行。</w:t>
      </w:r>
    </w:p>
    <w:p w14:paraId="69B980EB" w14:textId="53C203C0"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proofErr w:type="gramStart"/>
      <w:r>
        <w:rPr>
          <w:rFonts w:asciiTheme="minorEastAsia" w:eastAsiaTheme="minorEastAsia" w:hAnsiTheme="minorEastAsia" w:hint="eastAsia"/>
          <w:b/>
          <w:bCs/>
          <w:spacing w:val="4"/>
          <w:sz w:val="24"/>
          <w:lang w:eastAsia="zh-CN"/>
        </w:rPr>
        <w:t>产城融合</w:t>
      </w:r>
      <w:proofErr w:type="gramEnd"/>
      <w:r>
        <w:rPr>
          <w:rFonts w:asciiTheme="minorEastAsia" w:eastAsiaTheme="minorEastAsia" w:hAnsiTheme="minorEastAsia" w:hint="eastAsia"/>
          <w:b/>
          <w:bCs/>
          <w:spacing w:val="4"/>
          <w:sz w:val="24"/>
          <w:lang w:eastAsia="zh-CN"/>
        </w:rPr>
        <w:t>：</w:t>
      </w:r>
      <w:r>
        <w:rPr>
          <w:rFonts w:asciiTheme="minorEastAsia" w:eastAsiaTheme="minorEastAsia" w:hAnsiTheme="minorEastAsia" w:hint="eastAsia"/>
          <w:spacing w:val="4"/>
          <w:sz w:val="24"/>
          <w:lang w:eastAsia="zh-CN"/>
        </w:rPr>
        <w:t>通过加强与周边功能的衔接，通过大区域层面的</w:t>
      </w:r>
      <w:proofErr w:type="gramStart"/>
      <w:r>
        <w:rPr>
          <w:rFonts w:asciiTheme="minorEastAsia" w:eastAsiaTheme="minorEastAsia" w:hAnsiTheme="minorEastAsia" w:hint="eastAsia"/>
          <w:spacing w:val="4"/>
          <w:sz w:val="24"/>
          <w:lang w:eastAsia="zh-CN"/>
        </w:rPr>
        <w:t>产城融合</w:t>
      </w:r>
      <w:proofErr w:type="gramEnd"/>
      <w:r>
        <w:rPr>
          <w:rFonts w:asciiTheme="minorEastAsia" w:eastAsiaTheme="minorEastAsia" w:hAnsiTheme="minorEastAsia" w:hint="eastAsia"/>
          <w:spacing w:val="4"/>
          <w:sz w:val="24"/>
          <w:lang w:eastAsia="zh-CN"/>
        </w:rPr>
        <w:t>发展和基地内部生产、生活、生态空间的合理布局保障基地及周边大区域的</w:t>
      </w:r>
      <w:proofErr w:type="gramStart"/>
      <w:r>
        <w:rPr>
          <w:rFonts w:asciiTheme="minorEastAsia" w:eastAsiaTheme="minorEastAsia" w:hAnsiTheme="minorEastAsia" w:hint="eastAsia"/>
          <w:spacing w:val="4"/>
          <w:sz w:val="24"/>
          <w:lang w:eastAsia="zh-CN"/>
        </w:rPr>
        <w:t>产城融合</w:t>
      </w:r>
      <w:proofErr w:type="gramEnd"/>
      <w:r>
        <w:rPr>
          <w:rFonts w:asciiTheme="minorEastAsia" w:eastAsiaTheme="minorEastAsia" w:hAnsiTheme="minorEastAsia" w:hint="eastAsia"/>
          <w:spacing w:val="4"/>
          <w:sz w:val="24"/>
          <w:lang w:eastAsia="zh-CN"/>
        </w:rPr>
        <w:t>发展，与经开区北部片区、省江北产业集中区、长江大桥开发区、高新技术产业开发区等共同推进长三角一体化高品质</w:t>
      </w:r>
      <w:proofErr w:type="gramStart"/>
      <w:r>
        <w:rPr>
          <w:rFonts w:asciiTheme="minorEastAsia" w:eastAsiaTheme="minorEastAsia" w:hAnsiTheme="minorEastAsia" w:hint="eastAsia"/>
          <w:spacing w:val="4"/>
          <w:sz w:val="24"/>
          <w:lang w:eastAsia="zh-CN"/>
        </w:rPr>
        <w:t>产城融合</w:t>
      </w:r>
      <w:proofErr w:type="gramEnd"/>
      <w:r>
        <w:rPr>
          <w:rFonts w:asciiTheme="minorEastAsia" w:eastAsiaTheme="minorEastAsia" w:hAnsiTheme="minorEastAsia" w:hint="eastAsia"/>
          <w:spacing w:val="4"/>
          <w:sz w:val="24"/>
          <w:lang w:eastAsia="zh-CN"/>
        </w:rPr>
        <w:t>。</w:t>
      </w:r>
    </w:p>
    <w:p w14:paraId="5516B9E3" w14:textId="77777777"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p>
    <w:p w14:paraId="0C93B435" w14:textId="77777777" w:rsidR="00B305A0" w:rsidRDefault="00097BF1" w:rsidP="00903C8F">
      <w:pPr>
        <w:spacing w:afterLines="50" w:after="120"/>
        <w:rPr>
          <w:rFonts w:asciiTheme="minorEastAsia" w:eastAsiaTheme="minorEastAsia" w:hAnsiTheme="minorEastAsia"/>
          <w:b/>
          <w:sz w:val="28"/>
          <w:szCs w:val="30"/>
          <w:lang w:eastAsia="zh-CN"/>
        </w:rPr>
      </w:pPr>
      <w:r>
        <w:rPr>
          <w:rFonts w:asciiTheme="minorEastAsia" w:eastAsiaTheme="minorEastAsia" w:hAnsiTheme="minorEastAsia"/>
          <w:b/>
          <w:sz w:val="28"/>
          <w:szCs w:val="30"/>
          <w:lang w:eastAsia="zh-CN"/>
        </w:rPr>
        <w:t>第4条 编制依据</w:t>
      </w:r>
    </w:p>
    <w:p w14:paraId="1974F9E6"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bookmarkStart w:id="7" w:name="_Hlk65768484"/>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1）《中华人民共和国城乡规划法》</w:t>
      </w:r>
      <w:r>
        <w:rPr>
          <w:rFonts w:asciiTheme="minorEastAsia" w:eastAsiaTheme="minorEastAsia" w:hAnsiTheme="minorEastAsia" w:hint="eastAsia"/>
          <w:spacing w:val="4"/>
          <w:sz w:val="24"/>
          <w:szCs w:val="28"/>
          <w:lang w:eastAsia="zh-CN"/>
        </w:rPr>
        <w:t>（2</w:t>
      </w:r>
      <w:r>
        <w:rPr>
          <w:rFonts w:asciiTheme="minorEastAsia" w:eastAsiaTheme="minorEastAsia" w:hAnsiTheme="minorEastAsia"/>
          <w:spacing w:val="4"/>
          <w:sz w:val="24"/>
          <w:szCs w:val="28"/>
          <w:lang w:eastAsia="zh-CN"/>
        </w:rPr>
        <w:t>019</w:t>
      </w:r>
      <w:r>
        <w:rPr>
          <w:rFonts w:asciiTheme="minorEastAsia" w:eastAsiaTheme="minorEastAsia" w:hAnsiTheme="minorEastAsia" w:hint="eastAsia"/>
          <w:spacing w:val="4"/>
          <w:sz w:val="24"/>
          <w:szCs w:val="28"/>
          <w:lang w:eastAsia="zh-CN"/>
        </w:rPr>
        <w:t>修正）</w:t>
      </w:r>
      <w:r>
        <w:rPr>
          <w:rFonts w:asciiTheme="minorEastAsia" w:eastAsiaTheme="minorEastAsia" w:hAnsiTheme="minorEastAsia"/>
          <w:spacing w:val="4"/>
          <w:sz w:val="24"/>
          <w:szCs w:val="28"/>
          <w:lang w:eastAsia="zh-CN"/>
        </w:rPr>
        <w:t>；</w:t>
      </w:r>
    </w:p>
    <w:p w14:paraId="37A39936" w14:textId="495C91AA"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（2）《中华人民共和国土地管理法》</w:t>
      </w:r>
      <w:r w:rsidR="00EF2F89">
        <w:rPr>
          <w:rFonts w:asciiTheme="minorEastAsia" w:eastAsiaTheme="minorEastAsia" w:hAnsiTheme="minorEastAsia" w:hint="eastAsia"/>
          <w:spacing w:val="4"/>
          <w:sz w:val="24"/>
          <w:szCs w:val="28"/>
          <w:lang w:eastAsia="zh-CN"/>
        </w:rPr>
        <w:t>（2</w:t>
      </w:r>
      <w:r w:rsidR="00EF2F89">
        <w:rPr>
          <w:rFonts w:asciiTheme="minorEastAsia" w:eastAsiaTheme="minorEastAsia" w:hAnsiTheme="minorEastAsia"/>
          <w:spacing w:val="4"/>
          <w:sz w:val="24"/>
          <w:szCs w:val="28"/>
          <w:lang w:eastAsia="zh-CN"/>
        </w:rPr>
        <w:t>019</w:t>
      </w:r>
      <w:r w:rsidR="00EF2F89">
        <w:rPr>
          <w:rFonts w:asciiTheme="minorEastAsia" w:eastAsiaTheme="minorEastAsia" w:hAnsiTheme="minorEastAsia" w:hint="eastAsia"/>
          <w:spacing w:val="4"/>
          <w:sz w:val="24"/>
          <w:szCs w:val="28"/>
          <w:lang w:eastAsia="zh-CN"/>
        </w:rPr>
        <w:t>修正）</w:t>
      </w:r>
      <w:r>
        <w:rPr>
          <w:rFonts w:asciiTheme="minorEastAsia" w:eastAsiaTheme="minorEastAsia" w:hAnsiTheme="minorEastAsia" w:hint="eastAsia"/>
          <w:spacing w:val="4"/>
          <w:sz w:val="24"/>
          <w:szCs w:val="28"/>
          <w:lang w:eastAsia="zh-CN"/>
        </w:rPr>
        <w:t>；</w:t>
      </w:r>
    </w:p>
    <w:p w14:paraId="1A399059"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3）</w:t>
      </w:r>
      <w:r>
        <w:rPr>
          <w:rFonts w:asciiTheme="minorEastAsia" w:eastAsiaTheme="minorEastAsia" w:hAnsiTheme="minorEastAsia" w:hint="eastAsia"/>
          <w:spacing w:val="-2"/>
          <w:sz w:val="24"/>
          <w:szCs w:val="24"/>
          <w:lang w:eastAsia="zh-CN"/>
        </w:rPr>
        <w:t>《</w:t>
      </w:r>
      <w:r>
        <w:rPr>
          <w:rFonts w:asciiTheme="minorEastAsia" w:eastAsiaTheme="minorEastAsia" w:hAnsiTheme="minorEastAsia"/>
          <w:spacing w:val="-2"/>
          <w:sz w:val="24"/>
          <w:szCs w:val="24"/>
          <w:lang w:eastAsia="zh-CN"/>
        </w:rPr>
        <w:t>安徽省国民经济和社会发展第十</w:t>
      </w:r>
      <w:r w:rsidR="00937979">
        <w:rPr>
          <w:rFonts w:asciiTheme="minorEastAsia" w:eastAsiaTheme="minorEastAsia" w:hAnsiTheme="minorEastAsia" w:hint="eastAsia"/>
          <w:spacing w:val="-2"/>
          <w:sz w:val="24"/>
          <w:szCs w:val="24"/>
          <w:lang w:eastAsia="zh-CN"/>
        </w:rPr>
        <w:t>四</w:t>
      </w:r>
      <w:r>
        <w:rPr>
          <w:rFonts w:asciiTheme="minorEastAsia" w:eastAsiaTheme="minorEastAsia" w:hAnsiTheme="minorEastAsia"/>
          <w:spacing w:val="-2"/>
          <w:sz w:val="24"/>
          <w:szCs w:val="24"/>
          <w:lang w:eastAsia="zh-CN"/>
        </w:rPr>
        <w:t>个五年规划纲要</w:t>
      </w:r>
      <w:r>
        <w:rPr>
          <w:rFonts w:asciiTheme="minorEastAsia" w:eastAsiaTheme="minorEastAsia" w:hAnsiTheme="minorEastAsia" w:hint="eastAsia"/>
          <w:spacing w:val="-2"/>
          <w:sz w:val="24"/>
          <w:szCs w:val="24"/>
          <w:lang w:eastAsia="zh-CN"/>
        </w:rPr>
        <w:t>》</w:t>
      </w:r>
      <w:r>
        <w:rPr>
          <w:rFonts w:asciiTheme="minorEastAsia" w:eastAsiaTheme="minorEastAsia" w:hAnsiTheme="minorEastAsia"/>
          <w:spacing w:val="4"/>
          <w:sz w:val="24"/>
          <w:szCs w:val="28"/>
          <w:lang w:eastAsia="zh-CN"/>
        </w:rPr>
        <w:t>；</w:t>
      </w:r>
    </w:p>
    <w:p w14:paraId="2D63771B"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4）</w:t>
      </w:r>
      <w:r>
        <w:rPr>
          <w:rFonts w:asciiTheme="minorEastAsia" w:eastAsiaTheme="minorEastAsia" w:hAnsiTheme="minorEastAsia" w:hint="eastAsia"/>
          <w:spacing w:val="-2"/>
          <w:sz w:val="24"/>
          <w:szCs w:val="24"/>
          <w:lang w:eastAsia="zh-CN"/>
        </w:rPr>
        <w:t>《芜湖市国民经济和社会发展第十</w:t>
      </w:r>
      <w:r w:rsidR="00937979">
        <w:rPr>
          <w:rFonts w:asciiTheme="minorEastAsia" w:eastAsiaTheme="minorEastAsia" w:hAnsiTheme="minorEastAsia" w:hint="eastAsia"/>
          <w:spacing w:val="-2"/>
          <w:sz w:val="24"/>
          <w:szCs w:val="24"/>
          <w:lang w:eastAsia="zh-CN"/>
        </w:rPr>
        <w:t>四</w:t>
      </w:r>
      <w:r>
        <w:rPr>
          <w:rFonts w:asciiTheme="minorEastAsia" w:eastAsiaTheme="minorEastAsia" w:hAnsiTheme="minorEastAsia" w:hint="eastAsia"/>
          <w:spacing w:val="-2"/>
          <w:sz w:val="24"/>
          <w:szCs w:val="24"/>
          <w:lang w:eastAsia="zh-CN"/>
        </w:rPr>
        <w:t>个五年规划纲要》</w:t>
      </w:r>
      <w:r>
        <w:rPr>
          <w:rFonts w:asciiTheme="minorEastAsia" w:eastAsiaTheme="minorEastAsia" w:hAnsiTheme="minorEastAsia"/>
          <w:spacing w:val="4"/>
          <w:sz w:val="24"/>
          <w:szCs w:val="28"/>
          <w:lang w:eastAsia="zh-CN"/>
        </w:rPr>
        <w:t>；</w:t>
      </w:r>
    </w:p>
    <w:p w14:paraId="5BDD194E"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5</w:t>
      </w:r>
      <w:r>
        <w:rPr>
          <w:rFonts w:asciiTheme="minorEastAsia" w:eastAsiaTheme="minorEastAsia" w:hAnsiTheme="minorEastAsia" w:hint="eastAsia"/>
          <w:spacing w:val="4"/>
          <w:sz w:val="24"/>
          <w:szCs w:val="28"/>
          <w:lang w:eastAsia="zh-CN"/>
        </w:rPr>
        <w:t>）</w:t>
      </w:r>
      <w:r>
        <w:rPr>
          <w:rFonts w:asciiTheme="minorEastAsia" w:eastAsiaTheme="minorEastAsia" w:hAnsiTheme="minorEastAsia" w:hint="eastAsia"/>
          <w:spacing w:val="-2"/>
          <w:sz w:val="24"/>
          <w:szCs w:val="24"/>
          <w:lang w:eastAsia="zh-CN"/>
        </w:rPr>
        <w:t>《安徽省城镇体系规划（2012-2030年）》</w:t>
      </w:r>
      <w:r>
        <w:rPr>
          <w:rFonts w:asciiTheme="minorEastAsia" w:eastAsiaTheme="minorEastAsia" w:hAnsiTheme="minorEastAsia"/>
          <w:spacing w:val="4"/>
          <w:sz w:val="24"/>
          <w:szCs w:val="28"/>
          <w:lang w:eastAsia="zh-CN"/>
        </w:rPr>
        <w:t>；</w:t>
      </w:r>
    </w:p>
    <w:p w14:paraId="4C209EA6"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6</w:t>
      </w:r>
      <w:r>
        <w:rPr>
          <w:rFonts w:asciiTheme="minorEastAsia" w:eastAsiaTheme="minorEastAsia" w:hAnsiTheme="minorEastAsia" w:hint="eastAsia"/>
          <w:spacing w:val="4"/>
          <w:sz w:val="24"/>
          <w:szCs w:val="28"/>
          <w:lang w:eastAsia="zh-CN"/>
        </w:rPr>
        <w:t>）</w:t>
      </w:r>
      <w:r>
        <w:rPr>
          <w:rFonts w:asciiTheme="minorEastAsia" w:eastAsiaTheme="minorEastAsia" w:hAnsiTheme="minorEastAsia" w:hint="eastAsia"/>
          <w:spacing w:val="-2"/>
          <w:sz w:val="24"/>
          <w:szCs w:val="24"/>
          <w:lang w:eastAsia="zh-CN"/>
        </w:rPr>
        <w:t>《皖江城市带承接产业转移示范区规划（修订）（2</w:t>
      </w:r>
      <w:r>
        <w:rPr>
          <w:rFonts w:asciiTheme="minorEastAsia" w:eastAsiaTheme="minorEastAsia" w:hAnsiTheme="minorEastAsia"/>
          <w:spacing w:val="-2"/>
          <w:sz w:val="24"/>
          <w:szCs w:val="24"/>
          <w:lang w:eastAsia="zh-CN"/>
        </w:rPr>
        <w:t>016-2025</w:t>
      </w:r>
      <w:r>
        <w:rPr>
          <w:rFonts w:asciiTheme="minorEastAsia" w:eastAsiaTheme="minorEastAsia" w:hAnsiTheme="minorEastAsia" w:hint="eastAsia"/>
          <w:spacing w:val="-2"/>
          <w:sz w:val="24"/>
          <w:szCs w:val="24"/>
          <w:lang w:eastAsia="zh-CN"/>
        </w:rPr>
        <w:t>年）》</w:t>
      </w:r>
      <w:r>
        <w:rPr>
          <w:rFonts w:asciiTheme="minorEastAsia" w:eastAsiaTheme="minorEastAsia" w:hAnsiTheme="minorEastAsia"/>
          <w:spacing w:val="4"/>
          <w:sz w:val="24"/>
          <w:szCs w:val="28"/>
          <w:lang w:eastAsia="zh-CN"/>
        </w:rPr>
        <w:t>；</w:t>
      </w:r>
    </w:p>
    <w:p w14:paraId="1A7333ED"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7）</w:t>
      </w:r>
      <w:r>
        <w:rPr>
          <w:rFonts w:asciiTheme="minorEastAsia" w:eastAsiaTheme="minorEastAsia" w:hAnsiTheme="minorEastAsia" w:hint="eastAsia"/>
          <w:spacing w:val="-2"/>
          <w:sz w:val="24"/>
          <w:szCs w:val="24"/>
          <w:lang w:eastAsia="zh-CN"/>
        </w:rPr>
        <w:t>《芜马城市组群城镇体系规划（2012-2020年）》</w:t>
      </w:r>
      <w:r>
        <w:rPr>
          <w:rFonts w:asciiTheme="minorEastAsia" w:eastAsiaTheme="minorEastAsia" w:hAnsiTheme="minorEastAsia"/>
          <w:spacing w:val="4"/>
          <w:sz w:val="24"/>
          <w:szCs w:val="28"/>
          <w:lang w:eastAsia="zh-CN"/>
        </w:rPr>
        <w:t>；</w:t>
      </w:r>
    </w:p>
    <w:p w14:paraId="509BDAF8"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8）</w:t>
      </w:r>
      <w:r>
        <w:rPr>
          <w:rFonts w:asciiTheme="minorEastAsia" w:eastAsiaTheme="minorEastAsia" w:hAnsiTheme="minorEastAsia" w:hint="eastAsia"/>
          <w:spacing w:val="-2"/>
          <w:sz w:val="24"/>
          <w:szCs w:val="24"/>
          <w:lang w:eastAsia="zh-CN"/>
        </w:rPr>
        <w:t>《芜湖经济技术开发区土地二次开发利用规划》</w:t>
      </w:r>
      <w:r>
        <w:rPr>
          <w:rFonts w:asciiTheme="minorEastAsia" w:eastAsiaTheme="minorEastAsia" w:hAnsiTheme="minorEastAsia"/>
          <w:spacing w:val="4"/>
          <w:sz w:val="24"/>
          <w:szCs w:val="28"/>
          <w:lang w:eastAsia="zh-CN"/>
        </w:rPr>
        <w:t>；</w:t>
      </w:r>
    </w:p>
    <w:p w14:paraId="062C4E10"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9</w:t>
      </w:r>
      <w:r>
        <w:rPr>
          <w:rFonts w:asciiTheme="minorEastAsia" w:eastAsiaTheme="minorEastAsia" w:hAnsiTheme="minorEastAsia" w:hint="eastAsia"/>
          <w:spacing w:val="4"/>
          <w:sz w:val="24"/>
          <w:szCs w:val="28"/>
          <w:lang w:eastAsia="zh-CN"/>
        </w:rPr>
        <w:t>）</w:t>
      </w:r>
      <w:r>
        <w:rPr>
          <w:rFonts w:asciiTheme="minorEastAsia" w:eastAsiaTheme="minorEastAsia" w:hAnsiTheme="minorEastAsia" w:hint="eastAsia"/>
          <w:spacing w:val="-2"/>
          <w:sz w:val="24"/>
          <w:szCs w:val="24"/>
          <w:lang w:eastAsia="zh-CN"/>
        </w:rPr>
        <w:t>《</w:t>
      </w:r>
      <w:r>
        <w:rPr>
          <w:rFonts w:asciiTheme="minorEastAsia" w:eastAsiaTheme="minorEastAsia" w:hAnsiTheme="minorEastAsia"/>
          <w:spacing w:val="-2"/>
          <w:sz w:val="24"/>
          <w:szCs w:val="24"/>
          <w:lang w:eastAsia="zh-CN"/>
        </w:rPr>
        <w:t>芜湖城市景观风貌规划暨总体城市设计》</w:t>
      </w:r>
      <w:r>
        <w:rPr>
          <w:rFonts w:asciiTheme="minorEastAsia" w:eastAsiaTheme="minorEastAsia" w:hAnsiTheme="minorEastAsia"/>
          <w:spacing w:val="4"/>
          <w:sz w:val="24"/>
          <w:szCs w:val="28"/>
          <w:lang w:eastAsia="zh-CN"/>
        </w:rPr>
        <w:t>；</w:t>
      </w:r>
    </w:p>
    <w:p w14:paraId="6CBB79DA"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10</w:t>
      </w: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2"/>
          <w:sz w:val="24"/>
          <w:szCs w:val="24"/>
          <w:lang w:eastAsia="zh-CN"/>
        </w:rPr>
        <w:t>《芜湖市城市单元整体性控制规划》</w:t>
      </w:r>
      <w:r>
        <w:rPr>
          <w:rFonts w:asciiTheme="minorEastAsia" w:eastAsiaTheme="minorEastAsia" w:hAnsiTheme="minorEastAsia" w:hint="eastAsia"/>
          <w:spacing w:val="4"/>
          <w:sz w:val="24"/>
          <w:szCs w:val="28"/>
          <w:lang w:eastAsia="zh-CN"/>
        </w:rPr>
        <w:t>；</w:t>
      </w:r>
    </w:p>
    <w:p w14:paraId="6F3E8951"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11</w:t>
      </w:r>
      <w:r>
        <w:rPr>
          <w:rFonts w:asciiTheme="minorEastAsia" w:eastAsiaTheme="minorEastAsia" w:hAnsiTheme="minorEastAsia" w:hint="eastAsia"/>
          <w:spacing w:val="4"/>
          <w:sz w:val="24"/>
          <w:szCs w:val="28"/>
          <w:lang w:eastAsia="zh-CN"/>
        </w:rPr>
        <w:t>）《芜湖市控制性详细规划通则》</w:t>
      </w:r>
      <w:r>
        <w:rPr>
          <w:rFonts w:asciiTheme="minorEastAsia" w:eastAsiaTheme="minorEastAsia" w:hAnsiTheme="minorEastAsia"/>
          <w:spacing w:val="4"/>
          <w:sz w:val="24"/>
          <w:szCs w:val="28"/>
          <w:lang w:eastAsia="zh-CN"/>
        </w:rPr>
        <w:t>；</w:t>
      </w:r>
    </w:p>
    <w:p w14:paraId="4D26E2A2"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12</w:t>
      </w: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2"/>
          <w:sz w:val="24"/>
          <w:szCs w:val="24"/>
          <w:lang w:eastAsia="zh-CN"/>
        </w:rPr>
        <w:t>《芜湖市城市规划管理技术规定》</w:t>
      </w:r>
      <w:r>
        <w:rPr>
          <w:rFonts w:asciiTheme="minorEastAsia" w:eastAsiaTheme="minorEastAsia" w:hAnsiTheme="minorEastAsia"/>
          <w:spacing w:val="4"/>
          <w:sz w:val="24"/>
          <w:szCs w:val="28"/>
          <w:lang w:eastAsia="zh-CN"/>
        </w:rPr>
        <w:t>；</w:t>
      </w:r>
    </w:p>
    <w:p w14:paraId="67D14494" w14:textId="77777777" w:rsidR="00B305A0" w:rsidRDefault="00097BF1" w:rsidP="009C5F6D">
      <w:pPr>
        <w:pStyle w:val="aa"/>
        <w:tabs>
          <w:tab w:val="left" w:pos="2485"/>
        </w:tabs>
        <w:spacing w:before="0" w:line="360" w:lineRule="auto"/>
        <w:ind w:left="0" w:firstLine="0"/>
        <w:rPr>
          <w:rFonts w:asciiTheme="minorEastAsia" w:eastAsiaTheme="minorEastAsia" w:hAnsiTheme="minorEastAsia"/>
          <w:spacing w:val="4"/>
          <w:sz w:val="24"/>
          <w:szCs w:val="28"/>
          <w:lang w:eastAsia="zh-CN"/>
        </w:rPr>
      </w:pPr>
      <w:r>
        <w:rPr>
          <w:rFonts w:asciiTheme="minorEastAsia" w:eastAsiaTheme="minorEastAsia" w:hAnsiTheme="minorEastAsia" w:hint="eastAsia"/>
          <w:spacing w:val="4"/>
          <w:sz w:val="24"/>
          <w:szCs w:val="28"/>
          <w:lang w:eastAsia="zh-CN"/>
        </w:rPr>
        <w:t>（</w:t>
      </w:r>
      <w:r>
        <w:rPr>
          <w:rFonts w:asciiTheme="minorEastAsia" w:eastAsiaTheme="minorEastAsia" w:hAnsiTheme="minorEastAsia"/>
          <w:spacing w:val="4"/>
          <w:sz w:val="24"/>
          <w:szCs w:val="28"/>
          <w:lang w:eastAsia="zh-CN"/>
        </w:rPr>
        <w:t>1</w:t>
      </w:r>
      <w:r>
        <w:rPr>
          <w:rFonts w:asciiTheme="minorEastAsia" w:hAnsiTheme="minorEastAsia" w:hint="eastAsia"/>
          <w:spacing w:val="4"/>
          <w:sz w:val="24"/>
          <w:szCs w:val="28"/>
          <w:lang w:eastAsia="zh-CN"/>
        </w:rPr>
        <w:t>3</w:t>
      </w:r>
      <w:r>
        <w:rPr>
          <w:rFonts w:asciiTheme="minorEastAsia" w:eastAsiaTheme="minorEastAsia" w:hAnsiTheme="minorEastAsia"/>
          <w:spacing w:val="4"/>
          <w:sz w:val="24"/>
          <w:szCs w:val="28"/>
          <w:lang w:eastAsia="zh-CN"/>
        </w:rPr>
        <w:t>） 国家、安徽省、芜湖市相关法律、法规和规范；</w:t>
      </w:r>
    </w:p>
    <w:bookmarkEnd w:id="7"/>
    <w:p w14:paraId="6240D8E6" w14:textId="77777777" w:rsidR="00B305A0" w:rsidRDefault="00B305A0" w:rsidP="009C5F6D">
      <w:pPr>
        <w:pStyle w:val="a4"/>
        <w:rPr>
          <w:color w:val="0000FF"/>
          <w:sz w:val="24"/>
          <w:lang w:eastAsia="zh-CN"/>
        </w:rPr>
      </w:pPr>
    </w:p>
    <w:p w14:paraId="6CCDE869" w14:textId="77777777" w:rsidR="00B305A0" w:rsidRDefault="00097BF1" w:rsidP="00903C8F">
      <w:pPr>
        <w:spacing w:afterLines="50" w:after="120"/>
        <w:rPr>
          <w:rFonts w:asciiTheme="minorEastAsia" w:eastAsiaTheme="minorEastAsia" w:hAnsiTheme="minorEastAsia"/>
          <w:b/>
          <w:sz w:val="28"/>
          <w:szCs w:val="30"/>
          <w:lang w:eastAsia="zh-CN"/>
        </w:rPr>
      </w:pPr>
      <w:bookmarkStart w:id="8" w:name="第6条_规划范围"/>
      <w:bookmarkEnd w:id="8"/>
      <w:r>
        <w:rPr>
          <w:rFonts w:asciiTheme="minorEastAsia" w:eastAsiaTheme="minorEastAsia" w:hAnsiTheme="minorEastAsia"/>
          <w:b/>
          <w:sz w:val="28"/>
          <w:szCs w:val="30"/>
          <w:lang w:eastAsia="zh-CN"/>
        </w:rPr>
        <w:t>第5条 规划范围</w:t>
      </w:r>
    </w:p>
    <w:p w14:paraId="325A03D3" w14:textId="5712E12C" w:rsidR="00B305A0" w:rsidRDefault="00097BF1" w:rsidP="009C5F6D">
      <w:pPr>
        <w:pStyle w:val="a4"/>
        <w:spacing w:line="360" w:lineRule="auto"/>
        <w:ind w:firstLine="559"/>
        <w:jc w:val="both"/>
        <w:rPr>
          <w:rFonts w:asciiTheme="minorEastAsia" w:eastAsiaTheme="minorEastAsia" w:hAnsiTheme="minorEastAsia"/>
          <w:spacing w:val="-2"/>
          <w:sz w:val="24"/>
          <w:szCs w:val="24"/>
          <w:u w:val="single"/>
          <w:lang w:eastAsia="zh-CN"/>
        </w:rPr>
      </w:pPr>
      <w:r>
        <w:rPr>
          <w:rFonts w:asciiTheme="minorEastAsia" w:eastAsiaTheme="minorEastAsia" w:hAnsiTheme="minorEastAsia" w:hint="eastAsia"/>
          <w:spacing w:val="4"/>
          <w:sz w:val="24"/>
          <w:u w:val="single"/>
          <w:lang w:eastAsia="zh-CN"/>
        </w:rPr>
        <w:t>本规划适用于芜湖经济技术开发区</w:t>
      </w:r>
      <w:r w:rsidR="00FD2955" w:rsidRPr="00FD2955">
        <w:rPr>
          <w:rFonts w:asciiTheme="minorEastAsia" w:eastAsiaTheme="minorEastAsia" w:hAnsiTheme="minorEastAsia" w:hint="eastAsia"/>
          <w:spacing w:val="4"/>
          <w:sz w:val="24"/>
          <w:u w:val="single"/>
          <w:lang w:eastAsia="zh-CN"/>
        </w:rPr>
        <w:t>北区</w:t>
      </w:r>
      <w:proofErr w:type="gramStart"/>
      <w:r w:rsidR="00FD2955" w:rsidRPr="00FD2955">
        <w:rPr>
          <w:rFonts w:asciiTheme="minorEastAsia" w:eastAsiaTheme="minorEastAsia" w:hAnsiTheme="minorEastAsia" w:hint="eastAsia"/>
          <w:spacing w:val="4"/>
          <w:sz w:val="24"/>
          <w:u w:val="single"/>
          <w:lang w:eastAsia="zh-CN"/>
        </w:rPr>
        <w:t>扁担河</w:t>
      </w:r>
      <w:proofErr w:type="gramEnd"/>
      <w:r w:rsidR="00FD2955" w:rsidRPr="00FD2955">
        <w:rPr>
          <w:rFonts w:asciiTheme="minorEastAsia" w:eastAsiaTheme="minorEastAsia" w:hAnsiTheme="minorEastAsia" w:hint="eastAsia"/>
          <w:spacing w:val="4"/>
          <w:sz w:val="24"/>
          <w:u w:val="single"/>
          <w:lang w:eastAsia="zh-CN"/>
        </w:rPr>
        <w:t>区域</w:t>
      </w:r>
      <w:r>
        <w:rPr>
          <w:rFonts w:asciiTheme="minorEastAsia" w:eastAsiaTheme="minorEastAsia" w:hAnsiTheme="minorEastAsia" w:hint="eastAsia"/>
          <w:spacing w:val="4"/>
          <w:sz w:val="24"/>
          <w:u w:val="single"/>
          <w:lang w:eastAsia="zh-CN"/>
        </w:rPr>
        <w:t>，</w:t>
      </w:r>
      <w:r w:rsidR="00937979" w:rsidRPr="00937979">
        <w:rPr>
          <w:rFonts w:asciiTheme="minorEastAsia" w:eastAsiaTheme="minorEastAsia" w:hAnsiTheme="minorEastAsia" w:hint="eastAsia"/>
          <w:spacing w:val="-2"/>
          <w:sz w:val="24"/>
          <w:szCs w:val="24"/>
          <w:u w:val="single"/>
          <w:lang w:eastAsia="zh-CN"/>
        </w:rPr>
        <w:t>本次规划范围</w:t>
      </w:r>
      <w:r w:rsidR="00FD2955">
        <w:rPr>
          <w:rFonts w:asciiTheme="minorEastAsia" w:eastAsiaTheme="minorEastAsia" w:hAnsiTheme="minorEastAsia" w:hint="eastAsia"/>
          <w:spacing w:val="-2"/>
          <w:sz w:val="24"/>
          <w:szCs w:val="24"/>
          <w:u w:val="single"/>
          <w:lang w:eastAsia="zh-CN"/>
        </w:rPr>
        <w:t>北至保顺路，</w:t>
      </w:r>
      <w:r w:rsidR="00FD2955" w:rsidRPr="00937979">
        <w:rPr>
          <w:rFonts w:asciiTheme="minorEastAsia" w:eastAsiaTheme="minorEastAsia" w:hAnsiTheme="minorEastAsia" w:hint="eastAsia"/>
          <w:spacing w:val="-2"/>
          <w:sz w:val="24"/>
          <w:szCs w:val="24"/>
          <w:u w:val="single"/>
          <w:lang w:eastAsia="zh-CN"/>
        </w:rPr>
        <w:t>南至</w:t>
      </w:r>
      <w:r w:rsidR="00FD2955">
        <w:rPr>
          <w:rFonts w:asciiTheme="minorEastAsia" w:eastAsiaTheme="minorEastAsia" w:hAnsiTheme="minorEastAsia" w:hint="eastAsia"/>
          <w:spacing w:val="-2"/>
          <w:sz w:val="24"/>
          <w:szCs w:val="24"/>
          <w:u w:val="single"/>
          <w:lang w:eastAsia="zh-CN"/>
        </w:rPr>
        <w:t>泰山路</w:t>
      </w:r>
      <w:r w:rsidR="00FD2955" w:rsidRPr="00937979">
        <w:rPr>
          <w:rFonts w:asciiTheme="minorEastAsia" w:eastAsiaTheme="minorEastAsia" w:hAnsiTheme="minorEastAsia" w:hint="eastAsia"/>
          <w:spacing w:val="-2"/>
          <w:sz w:val="24"/>
          <w:szCs w:val="24"/>
          <w:u w:val="single"/>
          <w:lang w:eastAsia="zh-CN"/>
        </w:rPr>
        <w:t>，</w:t>
      </w:r>
      <w:r w:rsidR="00937979" w:rsidRPr="00937979">
        <w:rPr>
          <w:rFonts w:asciiTheme="minorEastAsia" w:eastAsiaTheme="minorEastAsia" w:hAnsiTheme="minorEastAsia" w:hint="eastAsia"/>
          <w:spacing w:val="-2"/>
          <w:sz w:val="24"/>
          <w:szCs w:val="24"/>
          <w:u w:val="single"/>
          <w:lang w:eastAsia="zh-CN"/>
        </w:rPr>
        <w:t>东至</w:t>
      </w:r>
      <w:r w:rsidR="00FD2955">
        <w:rPr>
          <w:rFonts w:asciiTheme="minorEastAsia" w:eastAsiaTheme="minorEastAsia" w:hAnsiTheme="minorEastAsia" w:hint="eastAsia"/>
          <w:spacing w:val="-2"/>
          <w:sz w:val="24"/>
          <w:szCs w:val="24"/>
          <w:u w:val="single"/>
          <w:lang w:eastAsia="zh-CN"/>
        </w:rPr>
        <w:t>宁</w:t>
      </w:r>
      <w:proofErr w:type="gramStart"/>
      <w:r w:rsidR="00FD2955">
        <w:rPr>
          <w:rFonts w:asciiTheme="minorEastAsia" w:eastAsiaTheme="minorEastAsia" w:hAnsiTheme="minorEastAsia" w:hint="eastAsia"/>
          <w:spacing w:val="-2"/>
          <w:sz w:val="24"/>
          <w:szCs w:val="24"/>
          <w:u w:val="single"/>
          <w:lang w:eastAsia="zh-CN"/>
        </w:rPr>
        <w:t>芜</w:t>
      </w:r>
      <w:proofErr w:type="gramEnd"/>
      <w:r w:rsidR="00FD2955">
        <w:rPr>
          <w:rFonts w:asciiTheme="minorEastAsia" w:eastAsiaTheme="minorEastAsia" w:hAnsiTheme="minorEastAsia" w:hint="eastAsia"/>
          <w:spacing w:val="-2"/>
          <w:sz w:val="24"/>
          <w:szCs w:val="24"/>
          <w:u w:val="single"/>
          <w:lang w:eastAsia="zh-CN"/>
        </w:rPr>
        <w:t>铁路</w:t>
      </w:r>
      <w:r w:rsidR="00937979" w:rsidRPr="00937979">
        <w:rPr>
          <w:rFonts w:asciiTheme="minorEastAsia" w:eastAsiaTheme="minorEastAsia" w:hAnsiTheme="minorEastAsia" w:hint="eastAsia"/>
          <w:spacing w:val="-2"/>
          <w:sz w:val="24"/>
          <w:szCs w:val="24"/>
          <w:u w:val="single"/>
          <w:lang w:eastAsia="zh-CN"/>
        </w:rPr>
        <w:t>，西</w:t>
      </w:r>
      <w:r w:rsidR="00FD2955">
        <w:rPr>
          <w:rFonts w:asciiTheme="minorEastAsia" w:eastAsiaTheme="minorEastAsia" w:hAnsiTheme="minorEastAsia" w:hint="eastAsia"/>
          <w:spacing w:val="-2"/>
          <w:sz w:val="24"/>
          <w:szCs w:val="24"/>
          <w:u w:val="single"/>
          <w:lang w:eastAsia="zh-CN"/>
        </w:rPr>
        <w:t>至千岛湖路</w:t>
      </w:r>
      <w:r w:rsidR="00937979" w:rsidRPr="00937979">
        <w:rPr>
          <w:rFonts w:asciiTheme="minorEastAsia" w:eastAsiaTheme="minorEastAsia" w:hAnsiTheme="minorEastAsia" w:hint="eastAsia"/>
          <w:spacing w:val="-2"/>
          <w:sz w:val="24"/>
          <w:szCs w:val="24"/>
          <w:u w:val="single"/>
          <w:lang w:eastAsia="zh-CN"/>
        </w:rPr>
        <w:t>，规划面积</w:t>
      </w:r>
      <w:r w:rsidR="00FD2955">
        <w:rPr>
          <w:rFonts w:asciiTheme="minorEastAsia" w:eastAsiaTheme="minorEastAsia" w:hAnsiTheme="minorEastAsia" w:hint="eastAsia"/>
          <w:spacing w:val="-2"/>
          <w:sz w:val="24"/>
          <w:szCs w:val="24"/>
          <w:u w:val="single"/>
          <w:lang w:eastAsia="zh-CN"/>
        </w:rPr>
        <w:t>319.39</w:t>
      </w:r>
      <w:r w:rsidR="00937979" w:rsidRPr="00937979">
        <w:rPr>
          <w:rFonts w:asciiTheme="minorEastAsia" w:eastAsiaTheme="minorEastAsia" w:hAnsiTheme="minorEastAsia" w:hint="eastAsia"/>
          <w:spacing w:val="-2"/>
          <w:sz w:val="24"/>
          <w:szCs w:val="24"/>
          <w:u w:val="single"/>
          <w:lang w:eastAsia="zh-CN"/>
        </w:rPr>
        <w:t>公顷。</w:t>
      </w:r>
    </w:p>
    <w:p w14:paraId="0A55338C" w14:textId="77777777" w:rsidR="00FD2955" w:rsidRPr="00937979" w:rsidRDefault="00FD2955" w:rsidP="009C5F6D">
      <w:pPr>
        <w:pStyle w:val="a4"/>
        <w:spacing w:line="360" w:lineRule="auto"/>
        <w:ind w:firstLine="559"/>
        <w:jc w:val="both"/>
        <w:rPr>
          <w:rFonts w:asciiTheme="minorEastAsia" w:eastAsiaTheme="minorEastAsia" w:hAnsiTheme="minorEastAsia"/>
          <w:spacing w:val="4"/>
          <w:sz w:val="24"/>
          <w:u w:val="single"/>
          <w:lang w:eastAsia="zh-CN"/>
        </w:rPr>
      </w:pPr>
    </w:p>
    <w:p w14:paraId="7F37B4CD" w14:textId="74AA5E9B" w:rsidR="00FD2955" w:rsidRDefault="00FD2955">
      <w:pPr>
        <w:widowControl/>
        <w:autoSpaceDE/>
        <w:autoSpaceDN/>
        <w:rPr>
          <w:rFonts w:asciiTheme="minorEastAsia" w:eastAsiaTheme="minorEastAsia" w:hAnsiTheme="minorEastAsia"/>
          <w:spacing w:val="4"/>
          <w:sz w:val="24"/>
          <w:szCs w:val="28"/>
          <w:lang w:eastAsia="zh-CN"/>
        </w:rPr>
      </w:pPr>
      <w:r>
        <w:rPr>
          <w:rFonts w:asciiTheme="minorEastAsia" w:eastAsiaTheme="minorEastAsia" w:hAnsiTheme="minorEastAsia"/>
          <w:spacing w:val="4"/>
          <w:sz w:val="24"/>
          <w:lang w:eastAsia="zh-CN"/>
        </w:rPr>
        <w:br w:type="page"/>
      </w:r>
    </w:p>
    <w:p w14:paraId="46FC45E9" w14:textId="77777777" w:rsidR="00B305A0" w:rsidRDefault="00B305A0">
      <w:pPr>
        <w:pStyle w:val="a4"/>
        <w:spacing w:line="360" w:lineRule="auto"/>
        <w:ind w:left="1079" w:right="1069" w:firstLine="559"/>
        <w:jc w:val="both"/>
        <w:rPr>
          <w:rFonts w:asciiTheme="minorEastAsia" w:eastAsiaTheme="minorEastAsia" w:hAnsiTheme="minorEastAsia"/>
          <w:spacing w:val="4"/>
          <w:sz w:val="24"/>
          <w:lang w:eastAsia="zh-CN"/>
        </w:rPr>
      </w:pPr>
    </w:p>
    <w:p w14:paraId="17201F4D" w14:textId="77777777" w:rsidR="00B305A0" w:rsidRDefault="00097BF1">
      <w:pPr>
        <w:pStyle w:val="1"/>
        <w:spacing w:before="0"/>
        <w:ind w:left="3"/>
        <w:rPr>
          <w:lang w:eastAsia="zh-CN"/>
        </w:rPr>
      </w:pPr>
      <w:bookmarkStart w:id="9" w:name="第二章_定位目标与发展规模"/>
      <w:bookmarkStart w:id="10" w:name="_bookmark1"/>
      <w:bookmarkStart w:id="11" w:name="_Toc68054339"/>
      <w:bookmarkEnd w:id="9"/>
      <w:bookmarkEnd w:id="10"/>
      <w:r>
        <w:rPr>
          <w:lang w:eastAsia="zh-CN"/>
        </w:rPr>
        <w:t>第二章 定位目标与发展规模</w:t>
      </w:r>
      <w:bookmarkEnd w:id="11"/>
    </w:p>
    <w:p w14:paraId="465D8625" w14:textId="77777777" w:rsidR="00B305A0" w:rsidRPr="00D05022" w:rsidRDefault="00B305A0" w:rsidP="009C5F6D">
      <w:pPr>
        <w:pStyle w:val="a4"/>
        <w:rPr>
          <w:rFonts w:ascii="黑体"/>
          <w:b/>
          <w:sz w:val="25"/>
          <w:lang w:eastAsia="zh-CN"/>
        </w:rPr>
      </w:pPr>
    </w:p>
    <w:p w14:paraId="0CF003A0" w14:textId="77777777" w:rsidR="00B305A0" w:rsidRDefault="00097BF1" w:rsidP="009C5F6D">
      <w:pPr>
        <w:pStyle w:val="2"/>
        <w:spacing w:before="0"/>
        <w:rPr>
          <w:szCs w:val="30"/>
          <w:lang w:eastAsia="zh-CN"/>
        </w:rPr>
      </w:pPr>
      <w:bookmarkStart w:id="12" w:name="第一节_功能定位"/>
      <w:bookmarkStart w:id="13" w:name="_bookmark2"/>
      <w:bookmarkStart w:id="14" w:name="_Toc68054340"/>
      <w:bookmarkEnd w:id="12"/>
      <w:bookmarkEnd w:id="13"/>
      <w:r>
        <w:rPr>
          <w:szCs w:val="30"/>
          <w:lang w:eastAsia="zh-CN"/>
        </w:rPr>
        <w:t>第一节 功能定位</w:t>
      </w:r>
      <w:bookmarkEnd w:id="14"/>
    </w:p>
    <w:p w14:paraId="6EC7BDDB" w14:textId="77777777" w:rsidR="00B305A0" w:rsidRDefault="00B305A0" w:rsidP="009C5F6D">
      <w:pPr>
        <w:pStyle w:val="a4"/>
        <w:rPr>
          <w:rFonts w:ascii="黑体"/>
          <w:b/>
          <w:sz w:val="25"/>
          <w:lang w:eastAsia="zh-CN"/>
        </w:rPr>
      </w:pPr>
    </w:p>
    <w:p w14:paraId="7FCB6541" w14:textId="77777777" w:rsidR="00B305A0" w:rsidRDefault="00097BF1" w:rsidP="008C0637">
      <w:pPr>
        <w:spacing w:afterLines="50" w:after="120"/>
        <w:rPr>
          <w:rFonts w:asciiTheme="minorEastAsia" w:eastAsiaTheme="minorEastAsia" w:hAnsiTheme="minorEastAsia"/>
          <w:b/>
          <w:sz w:val="28"/>
          <w:szCs w:val="30"/>
          <w:lang w:eastAsia="zh-CN"/>
        </w:rPr>
      </w:pPr>
      <w:bookmarkStart w:id="15" w:name="第7条_片区定位"/>
      <w:bookmarkEnd w:id="15"/>
      <w:r>
        <w:rPr>
          <w:rFonts w:asciiTheme="minorEastAsia" w:eastAsiaTheme="minorEastAsia" w:hAnsiTheme="minorEastAsia"/>
          <w:b/>
          <w:sz w:val="28"/>
          <w:szCs w:val="30"/>
          <w:lang w:eastAsia="zh-CN"/>
        </w:rPr>
        <w:t>第6条 片区定位</w:t>
      </w:r>
    </w:p>
    <w:p w14:paraId="2BC6306F" w14:textId="3A4E7DB3" w:rsidR="00937979" w:rsidRPr="00937979" w:rsidRDefault="00937979" w:rsidP="009C5F6D">
      <w:pPr>
        <w:pStyle w:val="a4"/>
        <w:spacing w:line="360" w:lineRule="auto"/>
        <w:ind w:firstLine="559"/>
        <w:jc w:val="both"/>
        <w:rPr>
          <w:rFonts w:asciiTheme="minorEastAsia" w:eastAsiaTheme="minorEastAsia" w:hAnsiTheme="minorEastAsia"/>
          <w:spacing w:val="4"/>
          <w:sz w:val="24"/>
          <w:lang w:eastAsia="zh-CN"/>
        </w:rPr>
      </w:pPr>
      <w:r w:rsidRPr="00937979">
        <w:rPr>
          <w:rFonts w:asciiTheme="minorEastAsia" w:eastAsiaTheme="minorEastAsia" w:hAnsiTheme="minorEastAsia" w:hint="eastAsia"/>
          <w:spacing w:val="4"/>
          <w:sz w:val="24"/>
          <w:lang w:eastAsia="zh-CN"/>
        </w:rPr>
        <w:t>规划将芜湖经济技术开发区</w:t>
      </w:r>
      <w:r w:rsidR="00FD2955" w:rsidRPr="00FD2955">
        <w:rPr>
          <w:rFonts w:asciiTheme="minorEastAsia" w:eastAsiaTheme="minorEastAsia" w:hAnsiTheme="minorEastAsia" w:hint="eastAsia"/>
          <w:spacing w:val="4"/>
          <w:sz w:val="24"/>
          <w:lang w:eastAsia="zh-CN"/>
        </w:rPr>
        <w:t>北区</w:t>
      </w:r>
      <w:proofErr w:type="gramStart"/>
      <w:r w:rsidR="00FD2955" w:rsidRPr="00FD2955">
        <w:rPr>
          <w:rFonts w:asciiTheme="minorEastAsia" w:eastAsiaTheme="minorEastAsia" w:hAnsiTheme="minorEastAsia" w:hint="eastAsia"/>
          <w:spacing w:val="4"/>
          <w:sz w:val="24"/>
          <w:lang w:eastAsia="zh-CN"/>
        </w:rPr>
        <w:t>扁担河</w:t>
      </w:r>
      <w:proofErr w:type="gramEnd"/>
      <w:r w:rsidR="00FD2955" w:rsidRPr="00FD2955">
        <w:rPr>
          <w:rFonts w:asciiTheme="minorEastAsia" w:eastAsiaTheme="minorEastAsia" w:hAnsiTheme="minorEastAsia" w:hint="eastAsia"/>
          <w:spacing w:val="4"/>
          <w:sz w:val="24"/>
          <w:lang w:eastAsia="zh-CN"/>
        </w:rPr>
        <w:t>区域定位为：产业高端、环境优美、配套设施齐全的现代化</w:t>
      </w:r>
      <w:proofErr w:type="gramStart"/>
      <w:r w:rsidR="00FD2955" w:rsidRPr="00FD2955">
        <w:rPr>
          <w:rFonts w:asciiTheme="minorEastAsia" w:eastAsiaTheme="minorEastAsia" w:hAnsiTheme="minorEastAsia" w:hint="eastAsia"/>
          <w:spacing w:val="4"/>
          <w:sz w:val="24"/>
          <w:lang w:eastAsia="zh-CN"/>
        </w:rPr>
        <w:t>产城融合</w:t>
      </w:r>
      <w:proofErr w:type="gramEnd"/>
      <w:r w:rsidR="00FD2955" w:rsidRPr="00FD2955">
        <w:rPr>
          <w:rFonts w:asciiTheme="minorEastAsia" w:eastAsiaTheme="minorEastAsia" w:hAnsiTheme="minorEastAsia" w:hint="eastAsia"/>
          <w:spacing w:val="4"/>
          <w:sz w:val="24"/>
          <w:lang w:eastAsia="zh-CN"/>
        </w:rPr>
        <w:t>低碳生态样板区。</w:t>
      </w:r>
    </w:p>
    <w:p w14:paraId="6D3CEF15" w14:textId="77777777" w:rsidR="00B305A0" w:rsidRDefault="00B305A0" w:rsidP="009C5F6D">
      <w:pPr>
        <w:pStyle w:val="a4"/>
        <w:spacing w:line="360" w:lineRule="auto"/>
        <w:ind w:firstLine="561"/>
        <w:jc w:val="center"/>
        <w:rPr>
          <w:rFonts w:asciiTheme="minorEastAsia" w:eastAsiaTheme="minorEastAsia" w:hAnsiTheme="minorEastAsia"/>
          <w:b/>
          <w:bCs/>
          <w:spacing w:val="4"/>
          <w:sz w:val="24"/>
          <w:lang w:eastAsia="zh-CN"/>
        </w:rPr>
      </w:pPr>
    </w:p>
    <w:p w14:paraId="55ACF3E3" w14:textId="77777777" w:rsidR="00B305A0" w:rsidRDefault="00097BF1" w:rsidP="009C5F6D">
      <w:pPr>
        <w:pStyle w:val="2"/>
        <w:spacing w:before="0"/>
        <w:rPr>
          <w:lang w:eastAsia="zh-CN"/>
        </w:rPr>
      </w:pPr>
      <w:bookmarkStart w:id="16" w:name="第二节_建设目标"/>
      <w:bookmarkStart w:id="17" w:name="_bookmark3"/>
      <w:bookmarkStart w:id="18" w:name="_Toc68054341"/>
      <w:bookmarkEnd w:id="16"/>
      <w:bookmarkEnd w:id="17"/>
      <w:r>
        <w:rPr>
          <w:lang w:eastAsia="zh-CN"/>
        </w:rPr>
        <w:t>第二节 建设目标</w:t>
      </w:r>
      <w:bookmarkEnd w:id="18"/>
    </w:p>
    <w:p w14:paraId="67151DA9" w14:textId="77777777" w:rsidR="00B305A0" w:rsidRDefault="00B305A0" w:rsidP="009C5F6D">
      <w:pPr>
        <w:pStyle w:val="a4"/>
        <w:rPr>
          <w:rFonts w:ascii="黑体"/>
          <w:b/>
          <w:sz w:val="25"/>
          <w:lang w:eastAsia="zh-CN"/>
        </w:rPr>
      </w:pPr>
    </w:p>
    <w:p w14:paraId="301FC033" w14:textId="7EE8FE38" w:rsidR="00B305A0" w:rsidRPr="008C0637" w:rsidRDefault="008C0637" w:rsidP="008C0637">
      <w:pPr>
        <w:spacing w:afterLines="50" w:after="120"/>
        <w:rPr>
          <w:rFonts w:asciiTheme="minorEastAsia" w:eastAsiaTheme="minorEastAsia" w:hAnsiTheme="minorEastAsia"/>
          <w:b/>
          <w:sz w:val="28"/>
          <w:szCs w:val="30"/>
          <w:lang w:eastAsia="zh-CN"/>
        </w:rPr>
      </w:pPr>
      <w:bookmarkStart w:id="19" w:name="第8条_近期建设目标"/>
      <w:bookmarkEnd w:id="19"/>
      <w:r>
        <w:rPr>
          <w:rFonts w:asciiTheme="minorEastAsia" w:eastAsiaTheme="minorEastAsia" w:hAnsiTheme="minorEastAsia"/>
          <w:b/>
          <w:sz w:val="28"/>
          <w:szCs w:val="30"/>
          <w:lang w:eastAsia="zh-CN"/>
        </w:rPr>
        <w:t>第</w:t>
      </w:r>
      <w:r>
        <w:rPr>
          <w:rFonts w:asciiTheme="minorEastAsia" w:eastAsiaTheme="minorEastAsia" w:hAnsiTheme="minorEastAsia" w:hint="eastAsia"/>
          <w:b/>
          <w:sz w:val="28"/>
          <w:szCs w:val="30"/>
          <w:lang w:eastAsia="zh-CN"/>
        </w:rPr>
        <w:t>7</w:t>
      </w:r>
      <w:r>
        <w:rPr>
          <w:rFonts w:asciiTheme="minorEastAsia" w:eastAsiaTheme="minorEastAsia" w:hAnsiTheme="minorEastAsia"/>
          <w:b/>
          <w:sz w:val="28"/>
          <w:szCs w:val="30"/>
          <w:lang w:eastAsia="zh-CN"/>
        </w:rPr>
        <w:t>条</w:t>
      </w:r>
      <w:r>
        <w:rPr>
          <w:rFonts w:asciiTheme="minorEastAsia" w:eastAsiaTheme="minorEastAsia" w:hAnsiTheme="minorEastAsia" w:hint="eastAsia"/>
          <w:b/>
          <w:sz w:val="28"/>
          <w:szCs w:val="30"/>
          <w:lang w:eastAsia="zh-CN"/>
        </w:rPr>
        <w:t xml:space="preserve"> </w:t>
      </w:r>
      <w:r w:rsidR="00097BF1" w:rsidRPr="008C0637">
        <w:rPr>
          <w:rFonts w:asciiTheme="minorEastAsia" w:eastAsiaTheme="minorEastAsia" w:hAnsiTheme="minorEastAsia"/>
          <w:b/>
          <w:sz w:val="28"/>
          <w:szCs w:val="30"/>
          <w:lang w:eastAsia="zh-CN"/>
        </w:rPr>
        <w:t>近期建设目标</w:t>
      </w:r>
    </w:p>
    <w:p w14:paraId="6F5ADE7B" w14:textId="77777777" w:rsidR="00FD2955" w:rsidRPr="00FD2955" w:rsidRDefault="00FD2955" w:rsidP="009C5F6D">
      <w:pPr>
        <w:pStyle w:val="a4"/>
        <w:spacing w:line="360" w:lineRule="auto"/>
        <w:ind w:firstLine="559"/>
        <w:jc w:val="both"/>
        <w:rPr>
          <w:rFonts w:asciiTheme="minorEastAsia" w:eastAsiaTheme="minorEastAsia" w:hAnsiTheme="minorEastAsia"/>
          <w:spacing w:val="4"/>
          <w:sz w:val="24"/>
          <w:lang w:eastAsia="zh-CN"/>
        </w:rPr>
      </w:pPr>
      <w:r w:rsidRPr="00FD2955">
        <w:rPr>
          <w:rFonts w:asciiTheme="minorEastAsia" w:eastAsiaTheme="minorEastAsia" w:hAnsiTheme="minorEastAsia" w:hint="eastAsia"/>
          <w:spacing w:val="4"/>
          <w:sz w:val="24"/>
          <w:lang w:eastAsia="zh-CN"/>
        </w:rPr>
        <w:t>近期依托现有产业基础、城市建设基础，通过经开区意向招引龙头企业，促进园区向产业集聚、产业链完备方向发展，同步推进人居配套设施工程，形成产业有规模、居住有品质的格局。</w:t>
      </w:r>
    </w:p>
    <w:p w14:paraId="759DF170" w14:textId="77777777" w:rsidR="00937979" w:rsidRPr="00937979" w:rsidRDefault="00937979" w:rsidP="009C5F6D">
      <w:pPr>
        <w:pStyle w:val="a4"/>
        <w:spacing w:line="360" w:lineRule="auto"/>
        <w:ind w:firstLine="559"/>
        <w:jc w:val="both"/>
        <w:rPr>
          <w:rFonts w:asciiTheme="minorEastAsia" w:eastAsiaTheme="minorEastAsia" w:hAnsiTheme="minorEastAsia"/>
          <w:spacing w:val="4"/>
          <w:sz w:val="24"/>
          <w:lang w:eastAsia="zh-CN"/>
        </w:rPr>
      </w:pPr>
    </w:p>
    <w:p w14:paraId="474455BD" w14:textId="77777777" w:rsidR="00B305A0" w:rsidRDefault="00097BF1" w:rsidP="008C0637">
      <w:pPr>
        <w:spacing w:afterLines="50" w:after="120"/>
        <w:rPr>
          <w:rFonts w:asciiTheme="minorEastAsia" w:eastAsiaTheme="minorEastAsia" w:hAnsiTheme="minorEastAsia"/>
          <w:b/>
          <w:sz w:val="28"/>
          <w:szCs w:val="30"/>
          <w:lang w:eastAsia="zh-CN"/>
        </w:rPr>
      </w:pPr>
      <w:bookmarkStart w:id="20" w:name="第9条_远期建设目标"/>
      <w:bookmarkEnd w:id="20"/>
      <w:r>
        <w:rPr>
          <w:rFonts w:asciiTheme="minorEastAsia" w:eastAsiaTheme="minorEastAsia" w:hAnsiTheme="minorEastAsia"/>
          <w:b/>
          <w:sz w:val="28"/>
          <w:szCs w:val="30"/>
          <w:lang w:eastAsia="zh-CN"/>
        </w:rPr>
        <w:t>第</w:t>
      </w:r>
      <w:r>
        <w:rPr>
          <w:rFonts w:asciiTheme="minorEastAsia" w:eastAsiaTheme="minorEastAsia" w:hAnsiTheme="minorEastAsia" w:hint="eastAsia"/>
          <w:b/>
          <w:sz w:val="28"/>
          <w:szCs w:val="30"/>
          <w:lang w:eastAsia="zh-CN"/>
        </w:rPr>
        <w:t>8</w:t>
      </w:r>
      <w:r>
        <w:rPr>
          <w:rFonts w:asciiTheme="minorEastAsia" w:eastAsiaTheme="minorEastAsia" w:hAnsiTheme="minorEastAsia"/>
          <w:b/>
          <w:sz w:val="28"/>
          <w:szCs w:val="30"/>
          <w:lang w:eastAsia="zh-CN"/>
        </w:rPr>
        <w:t>条 远期建设目标</w:t>
      </w:r>
    </w:p>
    <w:p w14:paraId="239A1DD6" w14:textId="19EFE675" w:rsidR="00B305A0" w:rsidRDefault="00B6565D" w:rsidP="009C5F6D">
      <w:pPr>
        <w:pStyle w:val="a4"/>
        <w:spacing w:line="360" w:lineRule="auto"/>
        <w:ind w:firstLine="559"/>
        <w:jc w:val="both"/>
        <w:rPr>
          <w:rFonts w:asciiTheme="minorEastAsia" w:eastAsiaTheme="minorEastAsia" w:hAnsiTheme="minorEastAsia"/>
          <w:spacing w:val="4"/>
          <w:sz w:val="24"/>
          <w:lang w:eastAsia="zh-CN"/>
        </w:rPr>
      </w:pPr>
      <w:r w:rsidRPr="00B6565D">
        <w:rPr>
          <w:rFonts w:asciiTheme="minorEastAsia" w:eastAsiaTheme="minorEastAsia" w:hAnsiTheme="minorEastAsia" w:hint="eastAsia"/>
          <w:spacing w:val="4"/>
          <w:sz w:val="24"/>
          <w:lang w:eastAsia="zh-CN"/>
        </w:rPr>
        <w:t>远期随着产业规模效应带动，促进企业升级转型，对亩产不高、与产业链匹配度不高企业逐步清退，完善高端制造产业，用地空间向东、南拓展，同时提供更优质的公共服务设施和生活居住环境，打造先进制造示范区、产业转移承载示范区。</w:t>
      </w:r>
    </w:p>
    <w:p w14:paraId="6A775CFA" w14:textId="77777777" w:rsidR="00B305A0" w:rsidRDefault="00B305A0" w:rsidP="009C5F6D">
      <w:pPr>
        <w:pStyle w:val="a4"/>
        <w:spacing w:line="360" w:lineRule="auto"/>
        <w:jc w:val="both"/>
        <w:rPr>
          <w:rFonts w:asciiTheme="minorEastAsia" w:eastAsiaTheme="minorEastAsia" w:hAnsiTheme="minorEastAsia"/>
          <w:spacing w:val="4"/>
          <w:sz w:val="24"/>
          <w:lang w:eastAsia="zh-CN"/>
        </w:rPr>
      </w:pPr>
    </w:p>
    <w:p w14:paraId="0036D28B" w14:textId="77777777" w:rsidR="00B305A0" w:rsidRDefault="00097BF1" w:rsidP="009C5F6D">
      <w:pPr>
        <w:pStyle w:val="2"/>
        <w:spacing w:before="0"/>
        <w:rPr>
          <w:lang w:eastAsia="zh-CN"/>
        </w:rPr>
      </w:pPr>
      <w:bookmarkStart w:id="21" w:name="_Toc68054342"/>
      <w:r>
        <w:rPr>
          <w:lang w:eastAsia="zh-CN"/>
        </w:rPr>
        <w:t>第三节 发展规模</w:t>
      </w:r>
      <w:bookmarkEnd w:id="21"/>
    </w:p>
    <w:p w14:paraId="5237CB4D" w14:textId="77777777" w:rsidR="00B305A0" w:rsidRDefault="00B305A0" w:rsidP="009C5F6D">
      <w:pPr>
        <w:pStyle w:val="a4"/>
        <w:rPr>
          <w:rFonts w:ascii="黑体"/>
          <w:b/>
          <w:sz w:val="25"/>
          <w:lang w:eastAsia="zh-CN"/>
        </w:rPr>
      </w:pPr>
    </w:p>
    <w:p w14:paraId="417F3AA4" w14:textId="77777777" w:rsidR="00B305A0" w:rsidRPr="008C0637" w:rsidRDefault="00097BF1" w:rsidP="008C0637">
      <w:pPr>
        <w:spacing w:afterLines="50" w:after="120"/>
        <w:rPr>
          <w:rFonts w:asciiTheme="minorEastAsia" w:eastAsiaTheme="minorEastAsia" w:hAnsiTheme="minorEastAsia"/>
          <w:b/>
          <w:sz w:val="28"/>
          <w:szCs w:val="30"/>
          <w:lang w:eastAsia="zh-CN"/>
        </w:rPr>
      </w:pPr>
      <w:bookmarkStart w:id="22" w:name="第10条_人口规模"/>
      <w:bookmarkEnd w:id="22"/>
      <w:r w:rsidRPr="008C0637">
        <w:rPr>
          <w:rFonts w:asciiTheme="minorEastAsia" w:eastAsiaTheme="minorEastAsia" w:hAnsiTheme="minorEastAsia"/>
          <w:b/>
          <w:sz w:val="28"/>
          <w:szCs w:val="30"/>
          <w:lang w:eastAsia="zh-CN"/>
        </w:rPr>
        <w:t>第9条 人口规模</w:t>
      </w:r>
    </w:p>
    <w:p w14:paraId="48F97C7F" w14:textId="722787DA"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本次</w:t>
      </w:r>
      <w:r>
        <w:rPr>
          <w:rFonts w:asciiTheme="minorEastAsia" w:eastAsiaTheme="minorEastAsia" w:hAnsiTheme="minorEastAsia"/>
          <w:spacing w:val="4"/>
          <w:sz w:val="24"/>
          <w:lang w:eastAsia="zh-CN"/>
        </w:rPr>
        <w:t>规划</w:t>
      </w:r>
      <w:r>
        <w:rPr>
          <w:rFonts w:asciiTheme="minorEastAsia" w:eastAsiaTheme="minorEastAsia" w:hAnsiTheme="minorEastAsia" w:hint="eastAsia"/>
          <w:spacing w:val="4"/>
          <w:sz w:val="24"/>
          <w:lang w:eastAsia="zh-CN"/>
        </w:rPr>
        <w:t>研究范围内城镇居住人口为</w:t>
      </w:r>
      <w:r w:rsidR="00B6565D">
        <w:rPr>
          <w:rFonts w:asciiTheme="minorEastAsia" w:eastAsiaTheme="minorEastAsia" w:hAnsiTheme="minorEastAsia" w:hint="eastAsia"/>
          <w:spacing w:val="4"/>
          <w:sz w:val="24"/>
          <w:lang w:eastAsia="zh-CN"/>
        </w:rPr>
        <w:t>2.37</w:t>
      </w:r>
      <w:r>
        <w:rPr>
          <w:rFonts w:asciiTheme="minorEastAsia" w:eastAsiaTheme="minorEastAsia" w:hAnsiTheme="minorEastAsia" w:hint="eastAsia"/>
          <w:spacing w:val="4"/>
          <w:sz w:val="24"/>
          <w:lang w:eastAsia="zh-CN"/>
        </w:rPr>
        <w:t>万人。</w:t>
      </w:r>
    </w:p>
    <w:p w14:paraId="2629E297" w14:textId="77777777" w:rsidR="00B305A0" w:rsidRDefault="00B305A0" w:rsidP="009C5F6D">
      <w:pPr>
        <w:pStyle w:val="a4"/>
        <w:rPr>
          <w:sz w:val="24"/>
          <w:lang w:eastAsia="zh-CN"/>
        </w:rPr>
      </w:pPr>
    </w:p>
    <w:p w14:paraId="2FE67527" w14:textId="77777777" w:rsidR="00B305A0" w:rsidRDefault="00097BF1" w:rsidP="008C0637">
      <w:pPr>
        <w:spacing w:afterLines="50" w:after="120"/>
        <w:rPr>
          <w:rFonts w:asciiTheme="minorEastAsia" w:eastAsiaTheme="minorEastAsia" w:hAnsiTheme="minorEastAsia"/>
          <w:b/>
          <w:sz w:val="28"/>
          <w:szCs w:val="30"/>
          <w:lang w:eastAsia="zh-CN"/>
        </w:rPr>
      </w:pPr>
      <w:bookmarkStart w:id="23" w:name="第11条_建设规模"/>
      <w:bookmarkEnd w:id="23"/>
      <w:r>
        <w:rPr>
          <w:rFonts w:asciiTheme="minorEastAsia" w:eastAsiaTheme="minorEastAsia" w:hAnsiTheme="minorEastAsia"/>
          <w:b/>
          <w:sz w:val="28"/>
          <w:szCs w:val="30"/>
          <w:lang w:eastAsia="zh-CN"/>
        </w:rPr>
        <w:t>第10条 建设规模</w:t>
      </w:r>
    </w:p>
    <w:p w14:paraId="3EA892AA" w14:textId="72B1A693" w:rsidR="00B305A0" w:rsidRPr="00B6565D" w:rsidRDefault="00097BF1" w:rsidP="009C5F6D">
      <w:pPr>
        <w:pStyle w:val="a4"/>
        <w:spacing w:line="360" w:lineRule="auto"/>
        <w:ind w:firstLine="559"/>
        <w:jc w:val="both"/>
        <w:rPr>
          <w:rFonts w:asciiTheme="minorEastAsia" w:eastAsiaTheme="minorEastAsia" w:hAnsiTheme="minorEastAsia"/>
          <w:spacing w:val="4"/>
          <w:sz w:val="24"/>
          <w:u w:val="single"/>
          <w:lang w:eastAsia="zh-CN"/>
        </w:rPr>
      </w:pPr>
      <w:bookmarkStart w:id="24" w:name="_Hlk68043474"/>
      <w:r>
        <w:rPr>
          <w:rFonts w:asciiTheme="minorEastAsia" w:eastAsiaTheme="minorEastAsia" w:hAnsiTheme="minorEastAsia" w:hint="eastAsia"/>
          <w:spacing w:val="4"/>
          <w:sz w:val="24"/>
          <w:u w:val="single"/>
          <w:lang w:eastAsia="zh-CN"/>
        </w:rPr>
        <w:t>采用建筑规模总量上限管控方式，规划范围内建筑总规模不超过</w:t>
      </w:r>
      <w:bookmarkStart w:id="25" w:name="_Hlk68043416"/>
      <w:r>
        <w:rPr>
          <w:rFonts w:asciiTheme="minorEastAsia" w:eastAsiaTheme="minorEastAsia" w:hAnsiTheme="minorEastAsia" w:hint="eastAsia"/>
          <w:spacing w:val="4"/>
          <w:sz w:val="24"/>
          <w:u w:val="single"/>
          <w:lang w:eastAsia="zh-CN"/>
        </w:rPr>
        <w:t xml:space="preserve"> </w:t>
      </w:r>
      <w:r w:rsidR="00B6565D" w:rsidRPr="00B6565D">
        <w:rPr>
          <w:rFonts w:asciiTheme="minorEastAsia" w:eastAsiaTheme="minorEastAsia" w:hAnsiTheme="minorEastAsia"/>
          <w:spacing w:val="4"/>
          <w:sz w:val="24"/>
          <w:u w:val="single"/>
          <w:lang w:eastAsia="zh-CN"/>
        </w:rPr>
        <w:t>194.12</w:t>
      </w:r>
      <w:bookmarkEnd w:id="25"/>
      <w:r>
        <w:rPr>
          <w:rFonts w:asciiTheme="minorEastAsia" w:eastAsiaTheme="minorEastAsia" w:hAnsiTheme="minorEastAsia" w:hint="eastAsia"/>
          <w:spacing w:val="4"/>
          <w:sz w:val="24"/>
          <w:u w:val="single"/>
          <w:lang w:eastAsia="zh-CN"/>
        </w:rPr>
        <w:t>万平方米，包括居住、商业服务业、公共服务设施的建筑面积，其中住宅建筑总规模为</w:t>
      </w:r>
      <w:r w:rsidR="00B6565D" w:rsidRPr="00B6565D">
        <w:rPr>
          <w:rFonts w:asciiTheme="minorEastAsia" w:eastAsiaTheme="minorEastAsia" w:hAnsiTheme="minorEastAsia"/>
          <w:spacing w:val="4"/>
          <w:sz w:val="24"/>
          <w:u w:val="single"/>
          <w:lang w:eastAsia="zh-CN"/>
        </w:rPr>
        <w:t>84.88</w:t>
      </w:r>
      <w:r>
        <w:rPr>
          <w:rFonts w:asciiTheme="minorEastAsia" w:eastAsiaTheme="minorEastAsia" w:hAnsiTheme="minorEastAsia" w:hint="eastAsia"/>
          <w:spacing w:val="4"/>
          <w:sz w:val="24"/>
          <w:u w:val="single"/>
          <w:lang w:eastAsia="zh-CN"/>
        </w:rPr>
        <w:t>万平方米。</w:t>
      </w:r>
      <w:bookmarkEnd w:id="24"/>
    </w:p>
    <w:p w14:paraId="640F4DB6" w14:textId="77777777" w:rsidR="00B305A0" w:rsidRDefault="00B305A0">
      <w:pPr>
        <w:rPr>
          <w:color w:val="0000FF"/>
          <w:lang w:eastAsia="zh-CN"/>
        </w:rPr>
        <w:sectPr w:rsidR="00B305A0" w:rsidSect="009C0F1A">
          <w:footerReference w:type="default" r:id="rId8"/>
          <w:pgSz w:w="11910" w:h="16840"/>
          <w:pgMar w:top="1440" w:right="1800" w:bottom="1440" w:left="1800" w:header="850" w:footer="1134" w:gutter="0"/>
          <w:pgNumType w:start="1"/>
          <w:cols w:space="720"/>
          <w:docGrid w:linePitch="299"/>
        </w:sectPr>
      </w:pPr>
    </w:p>
    <w:p w14:paraId="3A2523AC" w14:textId="77777777" w:rsidR="00B305A0" w:rsidRDefault="00B305A0">
      <w:pPr>
        <w:pStyle w:val="a4"/>
        <w:rPr>
          <w:sz w:val="7"/>
          <w:lang w:eastAsia="zh-CN"/>
        </w:rPr>
      </w:pPr>
    </w:p>
    <w:p w14:paraId="4CDB538F" w14:textId="77777777" w:rsidR="00366BD0" w:rsidRDefault="00366BD0" w:rsidP="00366BD0">
      <w:pPr>
        <w:pStyle w:val="a4"/>
        <w:spacing w:line="360" w:lineRule="auto"/>
        <w:ind w:left="1079" w:right="1069" w:firstLine="559"/>
        <w:jc w:val="both"/>
        <w:rPr>
          <w:lang w:eastAsia="zh-CN"/>
        </w:rPr>
      </w:pPr>
      <w:bookmarkStart w:id="26" w:name="_bookmark5"/>
      <w:bookmarkStart w:id="27" w:name="第三章_空间布局与土地利用"/>
      <w:bookmarkStart w:id="28" w:name="_Toc68054343"/>
      <w:bookmarkEnd w:id="26"/>
      <w:bookmarkEnd w:id="27"/>
    </w:p>
    <w:p w14:paraId="3DD64E2F" w14:textId="3D7BAE52" w:rsidR="00B305A0" w:rsidRDefault="00097BF1">
      <w:pPr>
        <w:pStyle w:val="1"/>
        <w:spacing w:before="0"/>
        <w:ind w:left="2"/>
        <w:rPr>
          <w:lang w:eastAsia="zh-CN"/>
        </w:rPr>
      </w:pPr>
      <w:r>
        <w:rPr>
          <w:lang w:eastAsia="zh-CN"/>
        </w:rPr>
        <w:t>第三章 空间布局与土地利用</w:t>
      </w:r>
      <w:bookmarkEnd w:id="28"/>
    </w:p>
    <w:p w14:paraId="61822C9A" w14:textId="77777777" w:rsidR="00B305A0" w:rsidRDefault="00B305A0">
      <w:pPr>
        <w:pStyle w:val="a4"/>
        <w:rPr>
          <w:rFonts w:ascii="黑体"/>
          <w:b/>
          <w:sz w:val="27"/>
          <w:lang w:eastAsia="zh-CN"/>
        </w:rPr>
      </w:pPr>
    </w:p>
    <w:p w14:paraId="59F5ED61" w14:textId="77777777" w:rsidR="00B305A0" w:rsidRDefault="00097BF1" w:rsidP="009C5F6D">
      <w:pPr>
        <w:pStyle w:val="2"/>
        <w:spacing w:before="0"/>
        <w:rPr>
          <w:lang w:eastAsia="zh-CN"/>
        </w:rPr>
      </w:pPr>
      <w:bookmarkStart w:id="29" w:name="第一节_规划布局"/>
      <w:bookmarkStart w:id="30" w:name="_bookmark6"/>
      <w:bookmarkStart w:id="31" w:name="_Toc68054344"/>
      <w:bookmarkEnd w:id="29"/>
      <w:bookmarkEnd w:id="30"/>
      <w:r>
        <w:rPr>
          <w:lang w:eastAsia="zh-CN"/>
        </w:rPr>
        <w:t>第一节 规划布局</w:t>
      </w:r>
      <w:bookmarkEnd w:id="31"/>
    </w:p>
    <w:p w14:paraId="4AA08F7C" w14:textId="77777777" w:rsidR="00B305A0" w:rsidRDefault="00B305A0" w:rsidP="009C5F6D">
      <w:pPr>
        <w:pStyle w:val="a4"/>
        <w:rPr>
          <w:rFonts w:ascii="黑体"/>
          <w:b/>
          <w:sz w:val="25"/>
          <w:lang w:eastAsia="zh-CN"/>
        </w:rPr>
      </w:pPr>
    </w:p>
    <w:p w14:paraId="0CAD5B72" w14:textId="77777777" w:rsidR="00B305A0" w:rsidRDefault="00097BF1" w:rsidP="008C0637">
      <w:pPr>
        <w:spacing w:afterLines="50" w:after="120"/>
        <w:rPr>
          <w:rFonts w:asciiTheme="minorEastAsia" w:eastAsiaTheme="minorEastAsia" w:hAnsiTheme="minorEastAsia"/>
          <w:b/>
          <w:sz w:val="28"/>
          <w:szCs w:val="30"/>
          <w:lang w:eastAsia="zh-CN"/>
        </w:rPr>
      </w:pPr>
      <w:bookmarkStart w:id="32" w:name="第12条_空间结构"/>
      <w:bookmarkEnd w:id="32"/>
      <w:r>
        <w:rPr>
          <w:rFonts w:asciiTheme="minorEastAsia" w:eastAsiaTheme="minorEastAsia" w:hAnsiTheme="minorEastAsia"/>
          <w:b/>
          <w:sz w:val="28"/>
          <w:szCs w:val="30"/>
          <w:lang w:eastAsia="zh-CN"/>
        </w:rPr>
        <w:t>第11条 空间结构</w:t>
      </w:r>
    </w:p>
    <w:p w14:paraId="7199DE42" w14:textId="7A36B4ED"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bookmarkStart w:id="33" w:name="第13条_功能布局"/>
      <w:bookmarkEnd w:id="33"/>
      <w:r>
        <w:rPr>
          <w:rFonts w:asciiTheme="minorEastAsia" w:eastAsiaTheme="minorEastAsia" w:hAnsiTheme="minorEastAsia" w:hint="eastAsia"/>
          <w:spacing w:val="4"/>
          <w:sz w:val="24"/>
          <w:lang w:eastAsia="zh-CN"/>
        </w:rPr>
        <w:t>规划形成</w:t>
      </w:r>
      <w:r w:rsidR="00B6565D" w:rsidRPr="00B6565D">
        <w:rPr>
          <w:rFonts w:asciiTheme="minorEastAsia" w:eastAsiaTheme="minorEastAsia" w:hAnsiTheme="minorEastAsia" w:hint="eastAsia"/>
          <w:spacing w:val="4"/>
          <w:sz w:val="24"/>
          <w:lang w:eastAsia="zh-CN"/>
        </w:rPr>
        <w:t>“一轴一带两片区多节点”</w:t>
      </w:r>
      <w:r>
        <w:rPr>
          <w:rFonts w:asciiTheme="minorEastAsia" w:eastAsiaTheme="minorEastAsia" w:hAnsiTheme="minorEastAsia" w:hint="eastAsia"/>
          <w:spacing w:val="4"/>
          <w:sz w:val="24"/>
          <w:lang w:eastAsia="zh-CN"/>
        </w:rPr>
        <w:t>的空间结构。</w:t>
      </w:r>
    </w:p>
    <w:p w14:paraId="264BD9FA" w14:textId="77777777" w:rsidR="00B6565D" w:rsidRPr="00B6565D" w:rsidRDefault="00B6565D" w:rsidP="009C5F6D">
      <w:pPr>
        <w:pStyle w:val="a4"/>
        <w:spacing w:line="360" w:lineRule="auto"/>
        <w:ind w:firstLine="559"/>
        <w:jc w:val="both"/>
        <w:rPr>
          <w:rFonts w:asciiTheme="minorEastAsia" w:eastAsiaTheme="minorEastAsia" w:hAnsiTheme="minorEastAsia"/>
          <w:spacing w:val="4"/>
          <w:sz w:val="24"/>
          <w:lang w:eastAsia="zh-CN"/>
        </w:rPr>
      </w:pPr>
      <w:r w:rsidRPr="00B6565D">
        <w:rPr>
          <w:rFonts w:asciiTheme="minorEastAsia" w:eastAsiaTheme="minorEastAsia" w:hAnsiTheme="minorEastAsia" w:hint="eastAsia"/>
          <w:spacing w:val="4"/>
          <w:sz w:val="24"/>
          <w:lang w:eastAsia="zh-CN"/>
        </w:rPr>
        <w:t>“一轴”</w:t>
      </w:r>
      <w:proofErr w:type="gramStart"/>
      <w:r w:rsidRPr="00B6565D">
        <w:rPr>
          <w:rFonts w:asciiTheme="minorEastAsia" w:eastAsiaTheme="minorEastAsia" w:hAnsiTheme="minorEastAsia" w:hint="eastAsia"/>
          <w:spacing w:val="4"/>
          <w:sz w:val="24"/>
          <w:lang w:eastAsia="zh-CN"/>
        </w:rPr>
        <w:t>即沿九华北路</w:t>
      </w:r>
      <w:proofErr w:type="gramEnd"/>
      <w:r w:rsidRPr="00B6565D">
        <w:rPr>
          <w:rFonts w:asciiTheme="minorEastAsia" w:eastAsiaTheme="minorEastAsia" w:hAnsiTheme="minorEastAsia" w:hint="eastAsia"/>
          <w:spacing w:val="4"/>
          <w:sz w:val="24"/>
          <w:lang w:eastAsia="zh-CN"/>
        </w:rPr>
        <w:t>交通发展轴；</w:t>
      </w:r>
    </w:p>
    <w:p w14:paraId="46F61A45" w14:textId="77777777" w:rsidR="00B6565D" w:rsidRPr="00B6565D" w:rsidRDefault="00B6565D" w:rsidP="009C5F6D">
      <w:pPr>
        <w:pStyle w:val="a4"/>
        <w:spacing w:line="360" w:lineRule="auto"/>
        <w:ind w:firstLine="559"/>
        <w:jc w:val="both"/>
        <w:rPr>
          <w:rFonts w:asciiTheme="minorEastAsia" w:eastAsiaTheme="minorEastAsia" w:hAnsiTheme="minorEastAsia"/>
          <w:spacing w:val="4"/>
          <w:sz w:val="24"/>
          <w:lang w:eastAsia="zh-CN"/>
        </w:rPr>
      </w:pPr>
      <w:r w:rsidRPr="00B6565D">
        <w:rPr>
          <w:rFonts w:asciiTheme="minorEastAsia" w:eastAsiaTheme="minorEastAsia" w:hAnsiTheme="minorEastAsia" w:hint="eastAsia"/>
          <w:spacing w:val="4"/>
          <w:sz w:val="24"/>
          <w:lang w:eastAsia="zh-CN"/>
        </w:rPr>
        <w:t>“一带”即沿</w:t>
      </w:r>
      <w:proofErr w:type="gramStart"/>
      <w:r w:rsidRPr="00B6565D">
        <w:rPr>
          <w:rFonts w:asciiTheme="minorEastAsia" w:eastAsiaTheme="minorEastAsia" w:hAnsiTheme="minorEastAsia" w:hint="eastAsia"/>
          <w:spacing w:val="4"/>
          <w:sz w:val="24"/>
          <w:lang w:eastAsia="zh-CN"/>
        </w:rPr>
        <w:t>扁担河景观</w:t>
      </w:r>
      <w:proofErr w:type="gramEnd"/>
      <w:r w:rsidRPr="00B6565D">
        <w:rPr>
          <w:rFonts w:asciiTheme="minorEastAsia" w:eastAsiaTheme="minorEastAsia" w:hAnsiTheme="minorEastAsia" w:hint="eastAsia"/>
          <w:spacing w:val="4"/>
          <w:sz w:val="24"/>
          <w:lang w:eastAsia="zh-CN"/>
        </w:rPr>
        <w:t>带。</w:t>
      </w:r>
    </w:p>
    <w:p w14:paraId="6A5AA9B9" w14:textId="77777777" w:rsidR="00B6565D" w:rsidRPr="00B6565D" w:rsidRDefault="00B6565D" w:rsidP="009C5F6D">
      <w:pPr>
        <w:pStyle w:val="a4"/>
        <w:spacing w:line="360" w:lineRule="auto"/>
        <w:ind w:firstLine="559"/>
        <w:jc w:val="both"/>
        <w:rPr>
          <w:rFonts w:asciiTheme="minorEastAsia" w:eastAsiaTheme="minorEastAsia" w:hAnsiTheme="minorEastAsia"/>
          <w:spacing w:val="4"/>
          <w:sz w:val="24"/>
          <w:lang w:eastAsia="zh-CN"/>
        </w:rPr>
      </w:pPr>
      <w:r w:rsidRPr="00B6565D">
        <w:rPr>
          <w:rFonts w:asciiTheme="minorEastAsia" w:eastAsiaTheme="minorEastAsia" w:hAnsiTheme="minorEastAsia" w:hint="eastAsia"/>
          <w:spacing w:val="4"/>
          <w:sz w:val="24"/>
          <w:lang w:eastAsia="zh-CN"/>
        </w:rPr>
        <w:t>“两片区”即南部生活片区和北部的工业片区。</w:t>
      </w:r>
    </w:p>
    <w:p w14:paraId="28D66A3D" w14:textId="332E042F" w:rsidR="00B6565D" w:rsidRDefault="00B6565D" w:rsidP="009C5F6D">
      <w:pPr>
        <w:pStyle w:val="a4"/>
        <w:spacing w:line="360" w:lineRule="auto"/>
        <w:ind w:firstLine="559"/>
        <w:jc w:val="both"/>
        <w:rPr>
          <w:rFonts w:asciiTheme="minorEastAsia" w:eastAsiaTheme="minorEastAsia" w:hAnsiTheme="minorEastAsia"/>
          <w:spacing w:val="4"/>
          <w:sz w:val="24"/>
          <w:lang w:eastAsia="zh-CN"/>
        </w:rPr>
      </w:pPr>
      <w:r w:rsidRPr="00B6565D">
        <w:rPr>
          <w:rFonts w:asciiTheme="minorEastAsia" w:eastAsiaTheme="minorEastAsia" w:hAnsiTheme="minorEastAsia" w:hint="eastAsia"/>
          <w:spacing w:val="4"/>
          <w:sz w:val="24"/>
          <w:lang w:eastAsia="zh-CN"/>
        </w:rPr>
        <w:t>“多节点”即生活组团内的邻里商业服务中心节点。</w:t>
      </w:r>
    </w:p>
    <w:p w14:paraId="013DE1E2" w14:textId="77777777" w:rsidR="00B305A0" w:rsidRDefault="00B305A0" w:rsidP="009C5F6D">
      <w:pPr>
        <w:pStyle w:val="a4"/>
        <w:spacing w:line="360" w:lineRule="auto"/>
        <w:ind w:firstLine="559"/>
        <w:jc w:val="both"/>
        <w:rPr>
          <w:rFonts w:asciiTheme="minorEastAsia" w:eastAsiaTheme="minorEastAsia" w:hAnsiTheme="minorEastAsia"/>
          <w:spacing w:val="4"/>
          <w:sz w:val="24"/>
          <w:lang w:eastAsia="zh-CN"/>
        </w:rPr>
      </w:pPr>
    </w:p>
    <w:p w14:paraId="3E0F565F" w14:textId="77777777" w:rsidR="00B305A0" w:rsidRDefault="00097BF1" w:rsidP="008C0637">
      <w:pPr>
        <w:spacing w:afterLines="50" w:after="120"/>
        <w:rPr>
          <w:rFonts w:asciiTheme="minorEastAsia" w:eastAsiaTheme="minorEastAsia" w:hAnsiTheme="minorEastAsia"/>
          <w:b/>
          <w:sz w:val="28"/>
          <w:szCs w:val="30"/>
          <w:lang w:eastAsia="zh-CN"/>
        </w:rPr>
      </w:pPr>
      <w:r>
        <w:rPr>
          <w:rFonts w:asciiTheme="minorEastAsia" w:eastAsiaTheme="minorEastAsia" w:hAnsiTheme="minorEastAsia"/>
          <w:b/>
          <w:sz w:val="28"/>
          <w:szCs w:val="30"/>
          <w:lang w:eastAsia="zh-CN"/>
        </w:rPr>
        <w:t>第12条 功能布局</w:t>
      </w:r>
    </w:p>
    <w:p w14:paraId="25BE6A32" w14:textId="7500D3BD" w:rsidR="00B6565D" w:rsidRDefault="00B6565D" w:rsidP="009C5F6D">
      <w:pPr>
        <w:pStyle w:val="a4"/>
        <w:spacing w:line="360" w:lineRule="auto"/>
        <w:ind w:firstLine="559"/>
        <w:jc w:val="both"/>
        <w:rPr>
          <w:rFonts w:asciiTheme="minorEastAsia" w:eastAsiaTheme="minorEastAsia" w:hAnsiTheme="minorEastAsia"/>
          <w:spacing w:val="4"/>
          <w:sz w:val="24"/>
          <w:lang w:eastAsia="zh-CN"/>
        </w:rPr>
      </w:pPr>
      <w:r w:rsidRPr="00B6565D">
        <w:rPr>
          <w:rFonts w:asciiTheme="minorEastAsia" w:eastAsiaTheme="minorEastAsia" w:hAnsiTheme="minorEastAsia" w:hint="eastAsia"/>
          <w:spacing w:val="4"/>
          <w:sz w:val="24"/>
          <w:lang w:eastAsia="zh-CN"/>
        </w:rPr>
        <w:t>依托</w:t>
      </w:r>
      <w:proofErr w:type="gramStart"/>
      <w:r w:rsidRPr="00B6565D">
        <w:rPr>
          <w:rFonts w:asciiTheme="minorEastAsia" w:eastAsiaTheme="minorEastAsia" w:hAnsiTheme="minorEastAsia" w:hint="eastAsia"/>
          <w:spacing w:val="4"/>
          <w:sz w:val="24"/>
          <w:lang w:eastAsia="zh-CN"/>
        </w:rPr>
        <w:t>扁担河</w:t>
      </w:r>
      <w:proofErr w:type="gramEnd"/>
      <w:r w:rsidRPr="00B6565D">
        <w:rPr>
          <w:rFonts w:asciiTheme="minorEastAsia" w:eastAsiaTheme="minorEastAsia" w:hAnsiTheme="minorEastAsia" w:hint="eastAsia"/>
          <w:spacing w:val="4"/>
          <w:sz w:val="24"/>
          <w:lang w:eastAsia="zh-CN"/>
        </w:rPr>
        <w:t>的自然景观优势，加大对北部工业园区的绿化退让，构建南北贯穿的景观视廊；结合未来片区生活需求，将扁担河北部现状专业市场改造为菜市场；沿</w:t>
      </w:r>
      <w:proofErr w:type="gramStart"/>
      <w:r w:rsidRPr="00B6565D">
        <w:rPr>
          <w:rFonts w:asciiTheme="minorEastAsia" w:eastAsiaTheme="minorEastAsia" w:hAnsiTheme="minorEastAsia" w:hint="eastAsia"/>
          <w:spacing w:val="4"/>
          <w:sz w:val="24"/>
          <w:lang w:eastAsia="zh-CN"/>
        </w:rPr>
        <w:t>扁担河</w:t>
      </w:r>
      <w:proofErr w:type="gramEnd"/>
      <w:r w:rsidRPr="00B6565D">
        <w:rPr>
          <w:rFonts w:asciiTheme="minorEastAsia" w:eastAsiaTheme="minorEastAsia" w:hAnsiTheme="minorEastAsia" w:hint="eastAsia"/>
          <w:spacing w:val="4"/>
          <w:sz w:val="24"/>
          <w:lang w:eastAsia="zh-CN"/>
        </w:rPr>
        <w:t>以南、九华北路两侧布置居住用地和教育设施用地，为基地提供生活配套服务；用地北部结合现状工业生产组团，布置工业用地，加强产业聚集。</w:t>
      </w:r>
    </w:p>
    <w:p w14:paraId="3BC7F046" w14:textId="77777777" w:rsidR="00CF220A" w:rsidRPr="008F6BE4" w:rsidRDefault="00CF220A" w:rsidP="009C5F6D">
      <w:pPr>
        <w:pStyle w:val="a4"/>
        <w:spacing w:line="360" w:lineRule="auto"/>
        <w:ind w:firstLine="559"/>
        <w:jc w:val="both"/>
        <w:rPr>
          <w:rFonts w:asciiTheme="minorEastAsia" w:eastAsiaTheme="minorEastAsia" w:hAnsiTheme="minorEastAsia"/>
          <w:spacing w:val="4"/>
          <w:sz w:val="24"/>
          <w:lang w:eastAsia="zh-CN"/>
        </w:rPr>
      </w:pPr>
    </w:p>
    <w:p w14:paraId="0E91C5F2" w14:textId="77777777" w:rsidR="00B305A0" w:rsidRDefault="00097BF1" w:rsidP="009C5F6D">
      <w:pPr>
        <w:pStyle w:val="2"/>
        <w:spacing w:before="0"/>
        <w:rPr>
          <w:lang w:eastAsia="zh-CN"/>
        </w:rPr>
      </w:pPr>
      <w:bookmarkStart w:id="34" w:name="第二节_土地利用"/>
      <w:bookmarkStart w:id="35" w:name="_bookmark7"/>
      <w:bookmarkStart w:id="36" w:name="_Toc68054345"/>
      <w:bookmarkEnd w:id="34"/>
      <w:bookmarkEnd w:id="35"/>
      <w:r>
        <w:rPr>
          <w:lang w:eastAsia="zh-CN"/>
        </w:rPr>
        <w:t>第二节 土地利用</w:t>
      </w:r>
      <w:bookmarkEnd w:id="36"/>
    </w:p>
    <w:p w14:paraId="096388EB" w14:textId="77777777" w:rsidR="00B305A0" w:rsidRDefault="00B305A0" w:rsidP="009C5F6D">
      <w:pPr>
        <w:pStyle w:val="a4"/>
        <w:rPr>
          <w:rFonts w:ascii="黑体"/>
          <w:b/>
          <w:color w:val="0000FF"/>
          <w:sz w:val="25"/>
          <w:lang w:eastAsia="zh-CN"/>
        </w:rPr>
      </w:pPr>
    </w:p>
    <w:p w14:paraId="4A885518" w14:textId="77777777" w:rsidR="00B305A0" w:rsidRDefault="00097BF1" w:rsidP="008C0637">
      <w:pPr>
        <w:spacing w:afterLines="50" w:after="120"/>
        <w:rPr>
          <w:rFonts w:asciiTheme="minorEastAsia" w:eastAsiaTheme="minorEastAsia" w:hAnsiTheme="minorEastAsia"/>
          <w:b/>
          <w:sz w:val="28"/>
          <w:szCs w:val="30"/>
          <w:lang w:eastAsia="zh-CN"/>
        </w:rPr>
      </w:pPr>
      <w:bookmarkStart w:id="37" w:name="第14条_用地规模与用地构成"/>
      <w:bookmarkEnd w:id="37"/>
      <w:r>
        <w:rPr>
          <w:rFonts w:asciiTheme="minorEastAsia" w:eastAsiaTheme="minorEastAsia" w:hAnsiTheme="minorEastAsia"/>
          <w:b/>
          <w:sz w:val="28"/>
          <w:szCs w:val="30"/>
          <w:lang w:eastAsia="zh-CN"/>
        </w:rPr>
        <w:t>第13条 用地规模与用地构成</w:t>
      </w:r>
    </w:p>
    <w:p w14:paraId="6B355C9F" w14:textId="0F610D21" w:rsidR="00B305A0" w:rsidRPr="000C3AE7" w:rsidRDefault="00097BF1" w:rsidP="009C5F6D">
      <w:pPr>
        <w:pStyle w:val="a4"/>
        <w:spacing w:line="360" w:lineRule="auto"/>
        <w:ind w:firstLine="559"/>
        <w:jc w:val="both"/>
        <w:rPr>
          <w:rFonts w:asciiTheme="minorEastAsia" w:eastAsiaTheme="minorEastAsia" w:hAnsiTheme="minorEastAsia"/>
          <w:color w:val="FF0000"/>
          <w:spacing w:val="4"/>
          <w:sz w:val="24"/>
          <w:lang w:eastAsia="zh-CN"/>
        </w:rPr>
      </w:pPr>
      <w:r w:rsidRPr="000C3AE7">
        <w:rPr>
          <w:rFonts w:asciiTheme="minorEastAsia" w:eastAsiaTheme="minorEastAsia" w:hAnsiTheme="minorEastAsia" w:hint="eastAsia"/>
          <w:color w:val="FF0000"/>
          <w:spacing w:val="4"/>
          <w:sz w:val="24"/>
          <w:lang w:eastAsia="zh-CN"/>
        </w:rPr>
        <w:t>规划总用地面积</w:t>
      </w:r>
      <w:r w:rsidR="00B6565D">
        <w:rPr>
          <w:rFonts w:asciiTheme="minorEastAsia" w:eastAsiaTheme="minorEastAsia" w:hAnsiTheme="minorEastAsia" w:hint="eastAsia"/>
          <w:color w:val="FF0000"/>
          <w:spacing w:val="4"/>
          <w:sz w:val="24"/>
          <w:lang w:eastAsia="zh-CN"/>
        </w:rPr>
        <w:t>319.39</w:t>
      </w:r>
      <w:r w:rsidRPr="000C3AE7">
        <w:rPr>
          <w:rFonts w:asciiTheme="minorEastAsia" w:eastAsiaTheme="minorEastAsia" w:hAnsiTheme="minorEastAsia"/>
          <w:color w:val="FF0000"/>
          <w:spacing w:val="4"/>
          <w:sz w:val="24"/>
          <w:lang w:eastAsia="zh-CN"/>
        </w:rPr>
        <w:t>公顷，其中城市建设用地</w:t>
      </w:r>
      <w:r w:rsidR="00B6565D">
        <w:rPr>
          <w:rFonts w:asciiTheme="minorEastAsia" w:eastAsiaTheme="minorEastAsia" w:hAnsiTheme="minorEastAsia" w:hint="eastAsia"/>
          <w:color w:val="FF0000"/>
          <w:spacing w:val="4"/>
          <w:sz w:val="24"/>
          <w:lang w:eastAsia="zh-CN"/>
        </w:rPr>
        <w:t>241.11</w:t>
      </w:r>
      <w:r w:rsidRPr="000C3AE7">
        <w:rPr>
          <w:rFonts w:asciiTheme="minorEastAsia" w:eastAsiaTheme="minorEastAsia" w:hAnsiTheme="minorEastAsia"/>
          <w:color w:val="FF0000"/>
          <w:spacing w:val="4"/>
          <w:sz w:val="24"/>
          <w:lang w:eastAsia="zh-CN"/>
        </w:rPr>
        <w:t>公顷，占总规划用地</w:t>
      </w:r>
      <w:r w:rsidR="00B6565D">
        <w:rPr>
          <w:rFonts w:asciiTheme="minorEastAsia" w:eastAsiaTheme="minorEastAsia" w:hAnsiTheme="minorEastAsia" w:hint="eastAsia"/>
          <w:color w:val="FF0000"/>
          <w:spacing w:val="4"/>
          <w:sz w:val="24"/>
          <w:lang w:eastAsia="zh-CN"/>
        </w:rPr>
        <w:t>75.49</w:t>
      </w:r>
      <w:r w:rsidRPr="000C3AE7">
        <w:rPr>
          <w:rFonts w:asciiTheme="minorEastAsia" w:eastAsiaTheme="minorEastAsia" w:hAnsiTheme="minorEastAsia" w:hint="eastAsia"/>
          <w:color w:val="FF0000"/>
          <w:spacing w:val="4"/>
          <w:sz w:val="24"/>
          <w:lang w:eastAsia="zh-CN"/>
        </w:rPr>
        <w:t>%</w:t>
      </w:r>
      <w:r w:rsidRPr="000C3AE7">
        <w:rPr>
          <w:rFonts w:asciiTheme="minorEastAsia" w:eastAsiaTheme="minorEastAsia" w:hAnsiTheme="minorEastAsia"/>
          <w:color w:val="FF0000"/>
          <w:spacing w:val="4"/>
          <w:sz w:val="24"/>
          <w:lang w:eastAsia="zh-CN"/>
        </w:rPr>
        <w:t>。</w:t>
      </w:r>
      <w:r w:rsidR="00B6565D">
        <w:rPr>
          <w:rFonts w:asciiTheme="minorEastAsia" w:eastAsiaTheme="minorEastAsia" w:hAnsiTheme="minorEastAsia" w:hint="eastAsia"/>
          <w:color w:val="FF0000"/>
          <w:spacing w:val="4"/>
          <w:sz w:val="24"/>
          <w:lang w:eastAsia="zh-CN"/>
        </w:rPr>
        <w:t>用地功能</w:t>
      </w:r>
      <w:r w:rsidRPr="000C3AE7">
        <w:rPr>
          <w:rFonts w:asciiTheme="minorEastAsia" w:eastAsiaTheme="minorEastAsia" w:hAnsiTheme="minorEastAsia"/>
          <w:color w:val="FF0000"/>
          <w:spacing w:val="4"/>
          <w:sz w:val="24"/>
          <w:lang w:eastAsia="zh-CN"/>
        </w:rPr>
        <w:t>以</w:t>
      </w:r>
      <w:r w:rsidRPr="000C3AE7">
        <w:rPr>
          <w:rFonts w:asciiTheme="minorEastAsia" w:eastAsiaTheme="minorEastAsia" w:hAnsiTheme="minorEastAsia" w:hint="eastAsia"/>
          <w:color w:val="FF0000"/>
          <w:spacing w:val="4"/>
          <w:sz w:val="24"/>
          <w:lang w:eastAsia="zh-CN"/>
        </w:rPr>
        <w:t>工业</w:t>
      </w:r>
      <w:r w:rsidRPr="000C3AE7">
        <w:rPr>
          <w:rFonts w:asciiTheme="minorEastAsia" w:eastAsiaTheme="minorEastAsia" w:hAnsiTheme="minorEastAsia"/>
          <w:color w:val="FF0000"/>
          <w:spacing w:val="4"/>
          <w:sz w:val="24"/>
          <w:lang w:eastAsia="zh-CN"/>
        </w:rPr>
        <w:t>为主导功能，形成</w:t>
      </w:r>
      <w:r w:rsidR="00B6565D">
        <w:rPr>
          <w:rFonts w:asciiTheme="minorEastAsia" w:eastAsiaTheme="minorEastAsia" w:hAnsiTheme="minorEastAsia" w:hint="eastAsia"/>
          <w:color w:val="FF0000"/>
          <w:spacing w:val="4"/>
          <w:sz w:val="24"/>
          <w:lang w:eastAsia="zh-CN"/>
        </w:rPr>
        <w:t>八</w:t>
      </w:r>
      <w:r w:rsidRPr="000C3AE7">
        <w:rPr>
          <w:rFonts w:asciiTheme="minorEastAsia" w:eastAsiaTheme="minorEastAsia" w:hAnsiTheme="minorEastAsia"/>
          <w:color w:val="FF0000"/>
          <w:spacing w:val="4"/>
          <w:sz w:val="24"/>
          <w:lang w:eastAsia="zh-CN"/>
        </w:rPr>
        <w:t>大类用地，其中：</w:t>
      </w:r>
    </w:p>
    <w:p w14:paraId="792F36F8" w14:textId="1609A9A5" w:rsidR="00B305A0" w:rsidRPr="000C3AE7" w:rsidRDefault="00097BF1" w:rsidP="009C5F6D">
      <w:pPr>
        <w:pStyle w:val="a4"/>
        <w:spacing w:line="360" w:lineRule="auto"/>
        <w:ind w:firstLine="559"/>
        <w:jc w:val="both"/>
        <w:rPr>
          <w:rFonts w:asciiTheme="minorEastAsia" w:eastAsiaTheme="minorEastAsia" w:hAnsiTheme="minorEastAsia"/>
          <w:color w:val="FF0000"/>
          <w:spacing w:val="4"/>
          <w:sz w:val="24"/>
          <w:lang w:eastAsia="zh-CN"/>
        </w:rPr>
      </w:pPr>
      <w:r w:rsidRPr="000C3AE7">
        <w:rPr>
          <w:rFonts w:asciiTheme="minorEastAsia" w:eastAsiaTheme="minorEastAsia" w:hAnsiTheme="minorEastAsia" w:hint="eastAsia"/>
          <w:color w:val="FF0000"/>
          <w:spacing w:val="4"/>
          <w:sz w:val="24"/>
          <w:lang w:eastAsia="zh-CN"/>
        </w:rPr>
        <w:t>居住用地（</w:t>
      </w:r>
      <w:r w:rsidRPr="000C3AE7">
        <w:rPr>
          <w:rFonts w:asciiTheme="minorEastAsia" w:eastAsiaTheme="minorEastAsia" w:hAnsiTheme="minorEastAsia"/>
          <w:color w:val="FF0000"/>
          <w:spacing w:val="4"/>
          <w:sz w:val="24"/>
          <w:lang w:eastAsia="zh-CN"/>
        </w:rPr>
        <w:t>R）</w:t>
      </w:r>
      <w:r w:rsidR="00B6565D" w:rsidRPr="00B6565D">
        <w:rPr>
          <w:rFonts w:asciiTheme="minorEastAsia" w:eastAsiaTheme="minorEastAsia" w:hAnsiTheme="minorEastAsia"/>
          <w:color w:val="FF0000"/>
          <w:spacing w:val="4"/>
          <w:sz w:val="24"/>
          <w:lang w:eastAsia="zh-CN"/>
        </w:rPr>
        <w:t>57.01</w:t>
      </w:r>
      <w:r w:rsidRPr="000C3AE7">
        <w:rPr>
          <w:rFonts w:asciiTheme="minorEastAsia" w:eastAsiaTheme="minorEastAsia" w:hAnsiTheme="minorEastAsia"/>
          <w:color w:val="FF0000"/>
          <w:spacing w:val="4"/>
          <w:sz w:val="24"/>
          <w:lang w:eastAsia="zh-CN"/>
        </w:rPr>
        <w:t>公顷，占城市建设用地</w:t>
      </w:r>
      <w:r w:rsidR="00B6565D" w:rsidRPr="00B6565D">
        <w:rPr>
          <w:rFonts w:asciiTheme="minorEastAsia" w:eastAsiaTheme="minorEastAsia" w:hAnsiTheme="minorEastAsia"/>
          <w:color w:val="FF0000"/>
          <w:spacing w:val="4"/>
          <w:sz w:val="24"/>
          <w:lang w:eastAsia="zh-CN"/>
        </w:rPr>
        <w:t>23.64%</w:t>
      </w:r>
      <w:r w:rsidRPr="000C3AE7">
        <w:rPr>
          <w:rFonts w:asciiTheme="minorEastAsia" w:eastAsiaTheme="minorEastAsia" w:hAnsiTheme="minorEastAsia"/>
          <w:color w:val="FF0000"/>
          <w:spacing w:val="4"/>
          <w:sz w:val="24"/>
          <w:lang w:eastAsia="zh-CN"/>
        </w:rPr>
        <w:t>；</w:t>
      </w:r>
      <w:r w:rsidRPr="000C3AE7">
        <w:rPr>
          <w:rFonts w:asciiTheme="minorEastAsia" w:eastAsiaTheme="minorEastAsia" w:hAnsiTheme="minorEastAsia" w:hint="eastAsia"/>
          <w:color w:val="FF0000"/>
          <w:spacing w:val="4"/>
          <w:sz w:val="24"/>
          <w:lang w:eastAsia="zh-CN"/>
        </w:rPr>
        <w:t>公共管理与服务设施用地（</w:t>
      </w:r>
      <w:r w:rsidRPr="000C3AE7">
        <w:rPr>
          <w:rFonts w:asciiTheme="minorEastAsia" w:eastAsiaTheme="minorEastAsia" w:hAnsiTheme="minorEastAsia"/>
          <w:color w:val="FF0000"/>
          <w:spacing w:val="4"/>
          <w:sz w:val="24"/>
          <w:lang w:eastAsia="zh-CN"/>
        </w:rPr>
        <w:t>A）</w:t>
      </w:r>
      <w:r w:rsidR="00B6565D" w:rsidRPr="00B6565D">
        <w:rPr>
          <w:rFonts w:asciiTheme="minorEastAsia" w:eastAsiaTheme="minorEastAsia" w:hAnsiTheme="minorEastAsia"/>
          <w:color w:val="FF0000"/>
          <w:spacing w:val="4"/>
          <w:sz w:val="24"/>
          <w:lang w:eastAsia="zh-CN"/>
        </w:rPr>
        <w:t>12.38</w:t>
      </w:r>
      <w:r w:rsidRPr="000C3AE7">
        <w:rPr>
          <w:rFonts w:asciiTheme="minorEastAsia" w:eastAsiaTheme="minorEastAsia" w:hAnsiTheme="minorEastAsia"/>
          <w:color w:val="FF0000"/>
          <w:spacing w:val="4"/>
          <w:sz w:val="24"/>
          <w:lang w:eastAsia="zh-CN"/>
        </w:rPr>
        <w:t>公顷，占城市建设用地</w:t>
      </w:r>
      <w:r w:rsidR="00B6565D" w:rsidRPr="00B6565D">
        <w:rPr>
          <w:rFonts w:asciiTheme="minorEastAsia" w:eastAsiaTheme="minorEastAsia" w:hAnsiTheme="minorEastAsia"/>
          <w:color w:val="FF0000"/>
          <w:spacing w:val="4"/>
          <w:sz w:val="24"/>
          <w:lang w:eastAsia="zh-CN"/>
        </w:rPr>
        <w:t>5.13%</w:t>
      </w:r>
      <w:r w:rsidRPr="000C3AE7">
        <w:rPr>
          <w:rFonts w:asciiTheme="minorEastAsia" w:eastAsiaTheme="minorEastAsia" w:hAnsiTheme="minorEastAsia"/>
          <w:color w:val="FF0000"/>
          <w:spacing w:val="4"/>
          <w:sz w:val="24"/>
          <w:lang w:eastAsia="zh-CN"/>
        </w:rPr>
        <w:t>；商业服务业设施用地（B）</w:t>
      </w:r>
      <w:r w:rsidR="00B6565D" w:rsidRPr="00B6565D">
        <w:rPr>
          <w:rFonts w:asciiTheme="minorEastAsia" w:eastAsiaTheme="minorEastAsia" w:hAnsiTheme="minorEastAsia"/>
          <w:color w:val="FF0000"/>
          <w:spacing w:val="4"/>
          <w:sz w:val="24"/>
          <w:lang w:eastAsia="zh-CN"/>
        </w:rPr>
        <w:t>19.74</w:t>
      </w:r>
      <w:r w:rsidRPr="000C3AE7">
        <w:rPr>
          <w:rFonts w:asciiTheme="minorEastAsia" w:eastAsiaTheme="minorEastAsia" w:hAnsiTheme="minorEastAsia"/>
          <w:color w:val="FF0000"/>
          <w:spacing w:val="4"/>
          <w:sz w:val="24"/>
          <w:lang w:eastAsia="zh-CN"/>
        </w:rPr>
        <w:t>公顷，占城市建设用地</w:t>
      </w:r>
      <w:r w:rsidR="00B6565D" w:rsidRPr="00B6565D">
        <w:rPr>
          <w:rFonts w:asciiTheme="minorEastAsia" w:eastAsiaTheme="minorEastAsia" w:hAnsiTheme="minorEastAsia"/>
          <w:color w:val="FF0000"/>
          <w:spacing w:val="4"/>
          <w:sz w:val="24"/>
          <w:lang w:eastAsia="zh-CN"/>
        </w:rPr>
        <w:t>8.19%</w:t>
      </w:r>
      <w:r w:rsidRPr="000C3AE7">
        <w:rPr>
          <w:rFonts w:asciiTheme="minorEastAsia" w:eastAsiaTheme="minorEastAsia" w:hAnsiTheme="minorEastAsia"/>
          <w:color w:val="FF0000"/>
          <w:spacing w:val="4"/>
          <w:sz w:val="24"/>
          <w:lang w:eastAsia="zh-CN"/>
        </w:rPr>
        <w:t>；</w:t>
      </w:r>
      <w:r w:rsidRPr="000C3AE7">
        <w:rPr>
          <w:rFonts w:asciiTheme="minorEastAsia" w:eastAsiaTheme="minorEastAsia" w:hAnsiTheme="minorEastAsia" w:hint="eastAsia"/>
          <w:color w:val="FF0000"/>
          <w:spacing w:val="4"/>
          <w:sz w:val="24"/>
          <w:lang w:eastAsia="zh-CN"/>
        </w:rPr>
        <w:t>工业用地（M）</w:t>
      </w:r>
      <w:r w:rsidR="00B6565D" w:rsidRPr="00B6565D">
        <w:rPr>
          <w:rFonts w:asciiTheme="minorEastAsia" w:eastAsiaTheme="minorEastAsia" w:hAnsiTheme="minorEastAsia"/>
          <w:color w:val="FF0000"/>
          <w:spacing w:val="4"/>
          <w:sz w:val="24"/>
          <w:lang w:eastAsia="zh-CN"/>
        </w:rPr>
        <w:t>89.89</w:t>
      </w:r>
      <w:r w:rsidRPr="000C3AE7">
        <w:rPr>
          <w:rFonts w:asciiTheme="minorEastAsia" w:eastAsiaTheme="minorEastAsia" w:hAnsiTheme="minorEastAsia" w:hint="eastAsia"/>
          <w:color w:val="FF0000"/>
          <w:spacing w:val="4"/>
          <w:sz w:val="24"/>
          <w:lang w:eastAsia="zh-CN"/>
        </w:rPr>
        <w:t>公顷，</w:t>
      </w:r>
      <w:r w:rsidRPr="000C3AE7">
        <w:rPr>
          <w:rFonts w:asciiTheme="minorEastAsia" w:eastAsiaTheme="minorEastAsia" w:hAnsiTheme="minorEastAsia"/>
          <w:color w:val="FF0000"/>
          <w:spacing w:val="4"/>
          <w:sz w:val="24"/>
          <w:lang w:eastAsia="zh-CN"/>
        </w:rPr>
        <w:t>占城市建设用地</w:t>
      </w:r>
      <w:r w:rsidR="00B6565D" w:rsidRPr="00B6565D">
        <w:rPr>
          <w:rFonts w:asciiTheme="minorEastAsia" w:eastAsiaTheme="minorEastAsia" w:hAnsiTheme="minorEastAsia"/>
          <w:color w:val="FF0000"/>
          <w:spacing w:val="4"/>
          <w:sz w:val="24"/>
          <w:lang w:eastAsia="zh-CN"/>
        </w:rPr>
        <w:t>37.28%</w:t>
      </w:r>
      <w:r w:rsidRPr="000C3AE7">
        <w:rPr>
          <w:rFonts w:asciiTheme="minorEastAsia" w:eastAsiaTheme="minorEastAsia" w:hAnsiTheme="minorEastAsia"/>
          <w:color w:val="FF0000"/>
          <w:spacing w:val="4"/>
          <w:sz w:val="24"/>
          <w:lang w:eastAsia="zh-CN"/>
        </w:rPr>
        <w:t>；道路与交通设施用地（S）</w:t>
      </w:r>
      <w:r w:rsidR="00B6565D" w:rsidRPr="00B6565D">
        <w:rPr>
          <w:rFonts w:asciiTheme="minorEastAsia" w:eastAsiaTheme="minorEastAsia" w:hAnsiTheme="minorEastAsia"/>
          <w:color w:val="FF0000"/>
          <w:spacing w:val="4"/>
          <w:sz w:val="24"/>
          <w:lang w:eastAsia="zh-CN"/>
        </w:rPr>
        <w:t>44.17</w:t>
      </w:r>
      <w:r w:rsidRPr="000C3AE7">
        <w:rPr>
          <w:rFonts w:asciiTheme="minorEastAsia" w:eastAsiaTheme="minorEastAsia" w:hAnsiTheme="minorEastAsia"/>
          <w:color w:val="FF0000"/>
          <w:spacing w:val="4"/>
          <w:sz w:val="24"/>
          <w:lang w:eastAsia="zh-CN"/>
        </w:rPr>
        <w:t>公顷，占城市建设用地</w:t>
      </w:r>
      <w:r w:rsidR="00B6565D" w:rsidRPr="00B6565D">
        <w:rPr>
          <w:rFonts w:asciiTheme="minorEastAsia" w:eastAsiaTheme="minorEastAsia" w:hAnsiTheme="minorEastAsia"/>
          <w:color w:val="FF0000"/>
          <w:spacing w:val="4"/>
          <w:sz w:val="24"/>
          <w:lang w:eastAsia="zh-CN"/>
        </w:rPr>
        <w:t>18.32%</w:t>
      </w:r>
      <w:r w:rsidRPr="000C3AE7">
        <w:rPr>
          <w:rFonts w:asciiTheme="minorEastAsia" w:eastAsiaTheme="minorEastAsia" w:hAnsiTheme="minorEastAsia"/>
          <w:color w:val="FF0000"/>
          <w:spacing w:val="4"/>
          <w:sz w:val="24"/>
          <w:lang w:eastAsia="zh-CN"/>
        </w:rPr>
        <w:t>；公用设施用地（U）</w:t>
      </w:r>
      <w:r w:rsidR="00B6565D" w:rsidRPr="00B6565D">
        <w:rPr>
          <w:rFonts w:asciiTheme="minorEastAsia" w:eastAsiaTheme="minorEastAsia" w:hAnsiTheme="minorEastAsia"/>
          <w:color w:val="FF0000"/>
          <w:spacing w:val="4"/>
          <w:sz w:val="24"/>
          <w:lang w:eastAsia="zh-CN"/>
        </w:rPr>
        <w:t>1.28</w:t>
      </w:r>
      <w:r w:rsidRPr="000C3AE7">
        <w:rPr>
          <w:rFonts w:asciiTheme="minorEastAsia" w:eastAsiaTheme="minorEastAsia" w:hAnsiTheme="minorEastAsia"/>
          <w:color w:val="FF0000"/>
          <w:spacing w:val="4"/>
          <w:sz w:val="24"/>
          <w:lang w:eastAsia="zh-CN"/>
        </w:rPr>
        <w:t>公顷，占城市建设用地</w:t>
      </w:r>
      <w:r w:rsidR="00B6565D" w:rsidRPr="00B6565D">
        <w:rPr>
          <w:rFonts w:asciiTheme="minorEastAsia" w:eastAsiaTheme="minorEastAsia" w:hAnsiTheme="minorEastAsia"/>
          <w:color w:val="FF0000"/>
          <w:spacing w:val="4"/>
          <w:sz w:val="24"/>
          <w:lang w:eastAsia="zh-CN"/>
        </w:rPr>
        <w:t>0.53%</w:t>
      </w:r>
      <w:r w:rsidRPr="000C3AE7">
        <w:rPr>
          <w:rFonts w:asciiTheme="minorEastAsia" w:eastAsiaTheme="minorEastAsia" w:hAnsiTheme="minorEastAsia"/>
          <w:color w:val="FF0000"/>
          <w:spacing w:val="4"/>
          <w:sz w:val="24"/>
          <w:lang w:eastAsia="zh-CN"/>
        </w:rPr>
        <w:t>；</w:t>
      </w:r>
      <w:r w:rsidRPr="000C3AE7">
        <w:rPr>
          <w:rFonts w:asciiTheme="minorEastAsia" w:eastAsiaTheme="minorEastAsia" w:hAnsiTheme="minorEastAsia" w:hint="eastAsia"/>
          <w:color w:val="FF0000"/>
          <w:spacing w:val="4"/>
          <w:sz w:val="24"/>
          <w:lang w:eastAsia="zh-CN"/>
        </w:rPr>
        <w:t>绿地与广场用地（</w:t>
      </w:r>
      <w:r w:rsidRPr="000C3AE7">
        <w:rPr>
          <w:rFonts w:asciiTheme="minorEastAsia" w:eastAsiaTheme="minorEastAsia" w:hAnsiTheme="minorEastAsia"/>
          <w:color w:val="FF0000"/>
          <w:spacing w:val="4"/>
          <w:sz w:val="24"/>
          <w:lang w:eastAsia="zh-CN"/>
        </w:rPr>
        <w:t>G）</w:t>
      </w:r>
      <w:r w:rsidR="00B6565D" w:rsidRPr="00B6565D">
        <w:rPr>
          <w:rFonts w:asciiTheme="minorEastAsia" w:eastAsiaTheme="minorEastAsia" w:hAnsiTheme="minorEastAsia"/>
          <w:color w:val="FF0000"/>
          <w:spacing w:val="4"/>
          <w:sz w:val="24"/>
          <w:lang w:eastAsia="zh-CN"/>
        </w:rPr>
        <w:t>16.65</w:t>
      </w:r>
      <w:r w:rsidRPr="000C3AE7">
        <w:rPr>
          <w:rFonts w:asciiTheme="minorEastAsia" w:eastAsiaTheme="minorEastAsia" w:hAnsiTheme="minorEastAsia"/>
          <w:color w:val="FF0000"/>
          <w:spacing w:val="4"/>
          <w:sz w:val="24"/>
          <w:lang w:eastAsia="zh-CN"/>
        </w:rPr>
        <w:t>公顷，占城市建设用地</w:t>
      </w:r>
      <w:r w:rsidR="00B6565D" w:rsidRPr="00B6565D">
        <w:rPr>
          <w:rFonts w:asciiTheme="minorEastAsia" w:eastAsiaTheme="minorEastAsia" w:hAnsiTheme="minorEastAsia"/>
          <w:color w:val="FF0000"/>
          <w:spacing w:val="4"/>
          <w:sz w:val="24"/>
          <w:lang w:eastAsia="zh-CN"/>
        </w:rPr>
        <w:t>6.91%</w:t>
      </w:r>
      <w:r w:rsidRPr="000C3AE7">
        <w:rPr>
          <w:rFonts w:asciiTheme="minorEastAsia" w:eastAsiaTheme="minorEastAsia" w:hAnsiTheme="minorEastAsia"/>
          <w:color w:val="FF0000"/>
          <w:spacing w:val="4"/>
          <w:sz w:val="24"/>
          <w:lang w:eastAsia="zh-CN"/>
        </w:rPr>
        <w:t xml:space="preserve">； </w:t>
      </w:r>
      <w:r w:rsidRPr="000C3AE7">
        <w:rPr>
          <w:rFonts w:asciiTheme="minorEastAsia" w:eastAsiaTheme="minorEastAsia" w:hAnsiTheme="minorEastAsia" w:hint="eastAsia"/>
          <w:color w:val="FF0000"/>
          <w:spacing w:val="4"/>
          <w:sz w:val="24"/>
          <w:lang w:eastAsia="zh-CN"/>
        </w:rPr>
        <w:t>农林用地及</w:t>
      </w:r>
      <w:r w:rsidRPr="000C3AE7">
        <w:rPr>
          <w:rFonts w:asciiTheme="minorEastAsia" w:eastAsiaTheme="minorEastAsia" w:hAnsiTheme="minorEastAsia"/>
          <w:color w:val="FF0000"/>
          <w:spacing w:val="4"/>
          <w:sz w:val="24"/>
          <w:lang w:eastAsia="zh-CN"/>
        </w:rPr>
        <w:t>水域（E）</w:t>
      </w:r>
      <w:r w:rsidR="00B6565D">
        <w:rPr>
          <w:rFonts w:asciiTheme="minorEastAsia" w:eastAsiaTheme="minorEastAsia" w:hAnsiTheme="minorEastAsia" w:hint="eastAsia"/>
          <w:color w:val="FF0000"/>
          <w:spacing w:val="4"/>
          <w:sz w:val="24"/>
          <w:lang w:eastAsia="zh-CN"/>
        </w:rPr>
        <w:t>62.52</w:t>
      </w:r>
      <w:r w:rsidRPr="000C3AE7">
        <w:rPr>
          <w:rFonts w:asciiTheme="minorEastAsia" w:eastAsiaTheme="minorEastAsia" w:hAnsiTheme="minorEastAsia"/>
          <w:color w:val="FF0000"/>
          <w:spacing w:val="4"/>
          <w:sz w:val="24"/>
          <w:lang w:eastAsia="zh-CN"/>
        </w:rPr>
        <w:t>公顷，占总规划用地</w:t>
      </w:r>
      <w:r w:rsidR="00B6565D">
        <w:rPr>
          <w:rFonts w:asciiTheme="minorEastAsia" w:eastAsiaTheme="minorEastAsia" w:hAnsiTheme="minorEastAsia" w:hint="eastAsia"/>
          <w:color w:val="FF0000"/>
          <w:spacing w:val="4"/>
          <w:sz w:val="24"/>
          <w:lang w:eastAsia="zh-CN"/>
        </w:rPr>
        <w:t>19.57</w:t>
      </w:r>
      <w:r w:rsidRPr="000C3AE7">
        <w:rPr>
          <w:rFonts w:asciiTheme="minorEastAsia" w:eastAsiaTheme="minorEastAsia" w:hAnsiTheme="minorEastAsia"/>
          <w:color w:val="FF0000"/>
          <w:spacing w:val="4"/>
          <w:sz w:val="24"/>
          <w:lang w:eastAsia="zh-CN"/>
        </w:rPr>
        <w:t>%；</w:t>
      </w:r>
    </w:p>
    <w:p w14:paraId="235CC800" w14:textId="4727D417" w:rsidR="00B305A0" w:rsidRPr="000C3AE7" w:rsidRDefault="00097BF1" w:rsidP="009C5F6D">
      <w:pPr>
        <w:pStyle w:val="a4"/>
        <w:spacing w:line="360" w:lineRule="auto"/>
        <w:ind w:firstLine="559"/>
        <w:jc w:val="both"/>
        <w:rPr>
          <w:rFonts w:asciiTheme="minorEastAsia" w:eastAsiaTheme="minorEastAsia" w:hAnsiTheme="minorEastAsia"/>
          <w:color w:val="FF0000"/>
          <w:spacing w:val="4"/>
          <w:sz w:val="24"/>
          <w:lang w:eastAsia="zh-CN"/>
        </w:rPr>
      </w:pPr>
      <w:r w:rsidRPr="000C3AE7">
        <w:rPr>
          <w:rFonts w:asciiTheme="minorEastAsia" w:eastAsiaTheme="minorEastAsia" w:hAnsiTheme="minorEastAsia" w:hint="eastAsia"/>
          <w:color w:val="FF0000"/>
          <w:spacing w:val="4"/>
          <w:sz w:val="24"/>
          <w:lang w:eastAsia="zh-CN"/>
        </w:rPr>
        <w:lastRenderedPageBreak/>
        <w:t>城</w:t>
      </w:r>
      <w:r w:rsidR="009C0F1A">
        <w:rPr>
          <w:rFonts w:asciiTheme="minorEastAsia" w:eastAsiaTheme="minorEastAsia" w:hAnsiTheme="minorEastAsia" w:hint="eastAsia"/>
          <w:color w:val="FF0000"/>
          <w:spacing w:val="4"/>
          <w:sz w:val="24"/>
          <w:lang w:eastAsia="zh-CN"/>
        </w:rPr>
        <w:t>市</w:t>
      </w:r>
      <w:r w:rsidRPr="000C3AE7">
        <w:rPr>
          <w:rFonts w:asciiTheme="minorEastAsia" w:eastAsiaTheme="minorEastAsia" w:hAnsiTheme="minorEastAsia" w:hint="eastAsia"/>
          <w:color w:val="FF0000"/>
          <w:spacing w:val="4"/>
          <w:sz w:val="24"/>
          <w:lang w:eastAsia="zh-CN"/>
        </w:rPr>
        <w:t>建设用地平衡和城乡用地汇总详见附表1和表2</w:t>
      </w:r>
      <w:r w:rsidRPr="000C3AE7">
        <w:rPr>
          <w:rFonts w:asciiTheme="minorEastAsia" w:eastAsiaTheme="minorEastAsia" w:hAnsiTheme="minorEastAsia"/>
          <w:color w:val="FF0000"/>
          <w:spacing w:val="4"/>
          <w:sz w:val="24"/>
          <w:lang w:eastAsia="zh-CN"/>
        </w:rPr>
        <w:t>。</w:t>
      </w:r>
    </w:p>
    <w:p w14:paraId="39715DE0" w14:textId="77777777" w:rsidR="000C3AE7" w:rsidRDefault="000C3AE7" w:rsidP="009C5F6D">
      <w:pPr>
        <w:pStyle w:val="a4"/>
        <w:spacing w:line="360" w:lineRule="auto"/>
        <w:ind w:firstLine="559"/>
        <w:jc w:val="both"/>
        <w:rPr>
          <w:rFonts w:asciiTheme="minorEastAsia" w:eastAsiaTheme="minorEastAsia" w:hAnsiTheme="minorEastAsia"/>
          <w:spacing w:val="4"/>
          <w:sz w:val="24"/>
          <w:lang w:eastAsia="zh-CN"/>
        </w:rPr>
      </w:pPr>
    </w:p>
    <w:p w14:paraId="4D2B24DA" w14:textId="77777777" w:rsidR="00B305A0" w:rsidRPr="008C0637" w:rsidRDefault="00097BF1" w:rsidP="008C0637">
      <w:pPr>
        <w:spacing w:afterLines="50" w:after="120"/>
        <w:rPr>
          <w:rFonts w:asciiTheme="minorEastAsia" w:eastAsiaTheme="minorEastAsia" w:hAnsiTheme="minorEastAsia"/>
          <w:b/>
          <w:sz w:val="28"/>
          <w:szCs w:val="30"/>
          <w:lang w:eastAsia="zh-CN"/>
        </w:rPr>
      </w:pPr>
      <w:bookmarkStart w:id="38" w:name="第15条_鼓励土地混合使用"/>
      <w:bookmarkEnd w:id="38"/>
      <w:r w:rsidRPr="008C0637">
        <w:rPr>
          <w:rFonts w:asciiTheme="minorEastAsia" w:eastAsiaTheme="minorEastAsia" w:hAnsiTheme="minorEastAsia"/>
          <w:b/>
          <w:sz w:val="28"/>
          <w:szCs w:val="30"/>
          <w:lang w:eastAsia="zh-CN"/>
        </w:rPr>
        <w:t>第14条 鼓励土地</w:t>
      </w:r>
      <w:r w:rsidRPr="008C0637">
        <w:rPr>
          <w:rFonts w:asciiTheme="minorEastAsia" w:eastAsiaTheme="minorEastAsia" w:hAnsiTheme="minorEastAsia" w:hint="eastAsia"/>
          <w:b/>
          <w:sz w:val="28"/>
          <w:szCs w:val="30"/>
          <w:lang w:eastAsia="zh-CN"/>
        </w:rPr>
        <w:t>复合</w:t>
      </w:r>
      <w:r w:rsidRPr="008C0637">
        <w:rPr>
          <w:rFonts w:asciiTheme="minorEastAsia" w:eastAsiaTheme="minorEastAsia" w:hAnsiTheme="minorEastAsia"/>
          <w:b/>
          <w:sz w:val="28"/>
          <w:szCs w:val="30"/>
          <w:lang w:eastAsia="zh-CN"/>
        </w:rPr>
        <w:t>使用</w:t>
      </w:r>
    </w:p>
    <w:p w14:paraId="0B31AE2B" w14:textId="77777777" w:rsidR="00997304" w:rsidRPr="00997304" w:rsidRDefault="00997304" w:rsidP="009C5F6D">
      <w:pPr>
        <w:pStyle w:val="a4"/>
        <w:spacing w:line="360" w:lineRule="auto"/>
        <w:ind w:firstLine="559"/>
        <w:jc w:val="both"/>
        <w:rPr>
          <w:rFonts w:asciiTheme="minorEastAsia" w:eastAsiaTheme="minorEastAsia" w:hAnsiTheme="minorEastAsia"/>
          <w:spacing w:val="4"/>
          <w:sz w:val="24"/>
          <w:lang w:eastAsia="zh-CN"/>
        </w:rPr>
      </w:pPr>
      <w:r w:rsidRPr="00997304">
        <w:rPr>
          <w:rFonts w:asciiTheme="minorEastAsia" w:eastAsiaTheme="minorEastAsia" w:hAnsiTheme="minorEastAsia" w:hint="eastAsia"/>
          <w:spacing w:val="4"/>
          <w:sz w:val="24"/>
          <w:lang w:eastAsia="zh-CN"/>
        </w:rPr>
        <w:t>在片区内鼓励多元化的土地复合使用。本次规划设置的混合用地为公共服务中心用地（A/B），该用地主要为街道级公共服务中心，用地性质可以在公共服务设施用地、商业设施用地之间相互兼容。在建设项目规划管理阶段，除以上混合使用的用地外，其他用地可根据建筑</w:t>
      </w:r>
      <w:proofErr w:type="gramStart"/>
      <w:r w:rsidRPr="00997304">
        <w:rPr>
          <w:rFonts w:asciiTheme="minorEastAsia" w:eastAsiaTheme="minorEastAsia" w:hAnsiTheme="minorEastAsia" w:hint="eastAsia"/>
          <w:spacing w:val="4"/>
          <w:sz w:val="24"/>
          <w:lang w:eastAsia="zh-CN"/>
        </w:rPr>
        <w:t>适建性</w:t>
      </w:r>
      <w:proofErr w:type="gramEnd"/>
      <w:r w:rsidRPr="00997304">
        <w:rPr>
          <w:rFonts w:asciiTheme="minorEastAsia" w:eastAsiaTheme="minorEastAsia" w:hAnsiTheme="minorEastAsia" w:hint="eastAsia"/>
          <w:spacing w:val="4"/>
          <w:sz w:val="24"/>
          <w:lang w:eastAsia="zh-CN"/>
        </w:rPr>
        <w:t>的相关规定，允许各地块不超过10%的建筑</w:t>
      </w:r>
      <w:proofErr w:type="gramStart"/>
      <w:r w:rsidRPr="00997304">
        <w:rPr>
          <w:rFonts w:asciiTheme="minorEastAsia" w:eastAsiaTheme="minorEastAsia" w:hAnsiTheme="minorEastAsia" w:hint="eastAsia"/>
          <w:spacing w:val="4"/>
          <w:sz w:val="24"/>
          <w:lang w:eastAsia="zh-CN"/>
        </w:rPr>
        <w:t>量建设</w:t>
      </w:r>
      <w:proofErr w:type="gramEnd"/>
      <w:r w:rsidRPr="00997304">
        <w:rPr>
          <w:rFonts w:asciiTheme="minorEastAsia" w:eastAsiaTheme="minorEastAsia" w:hAnsiTheme="minorEastAsia" w:hint="eastAsia"/>
          <w:spacing w:val="4"/>
          <w:sz w:val="24"/>
          <w:lang w:eastAsia="zh-CN"/>
        </w:rPr>
        <w:t>其他性质的设施。</w:t>
      </w:r>
    </w:p>
    <w:p w14:paraId="0BF35B7A" w14:textId="3BD76B8D"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spacing w:val="4"/>
          <w:sz w:val="24"/>
          <w:lang w:eastAsia="zh-CN"/>
        </w:rPr>
        <w:t>建筑</w:t>
      </w:r>
      <w:proofErr w:type="gramStart"/>
      <w:r>
        <w:rPr>
          <w:rFonts w:asciiTheme="minorEastAsia" w:eastAsiaTheme="minorEastAsia" w:hAnsiTheme="minorEastAsia"/>
          <w:spacing w:val="4"/>
          <w:sz w:val="24"/>
          <w:lang w:eastAsia="zh-CN"/>
        </w:rPr>
        <w:t>适建性</w:t>
      </w:r>
      <w:proofErr w:type="gramEnd"/>
      <w:r>
        <w:rPr>
          <w:rFonts w:asciiTheme="minorEastAsia" w:eastAsiaTheme="minorEastAsia" w:hAnsiTheme="minorEastAsia"/>
          <w:spacing w:val="4"/>
          <w:sz w:val="24"/>
          <w:lang w:eastAsia="zh-CN"/>
        </w:rPr>
        <w:t>指引表详见附表</w:t>
      </w:r>
      <w:r>
        <w:rPr>
          <w:rFonts w:asciiTheme="minorEastAsia" w:eastAsiaTheme="minorEastAsia" w:hAnsiTheme="minorEastAsia" w:hint="eastAsia"/>
          <w:spacing w:val="4"/>
          <w:sz w:val="24"/>
          <w:lang w:eastAsia="zh-CN"/>
        </w:rPr>
        <w:t>3</w:t>
      </w:r>
      <w:r>
        <w:rPr>
          <w:rFonts w:asciiTheme="minorEastAsia" w:eastAsiaTheme="minorEastAsia" w:hAnsiTheme="minorEastAsia"/>
          <w:spacing w:val="4"/>
          <w:sz w:val="24"/>
          <w:lang w:eastAsia="zh-CN"/>
        </w:rPr>
        <w:t>。</w:t>
      </w:r>
    </w:p>
    <w:p w14:paraId="2F0F7316" w14:textId="15188022"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p>
    <w:p w14:paraId="3FBAA510" w14:textId="77777777" w:rsidR="00052F55" w:rsidRDefault="00052F55" w:rsidP="009C5F6D">
      <w:pPr>
        <w:pStyle w:val="2"/>
        <w:spacing w:before="0"/>
        <w:rPr>
          <w:lang w:eastAsia="zh-CN"/>
        </w:rPr>
      </w:pPr>
      <w:bookmarkStart w:id="39" w:name="_Toc68054346"/>
      <w:r>
        <w:rPr>
          <w:lang w:eastAsia="zh-CN"/>
        </w:rPr>
        <w:t xml:space="preserve">第三节 </w:t>
      </w:r>
      <w:r>
        <w:rPr>
          <w:rFonts w:hint="eastAsia"/>
          <w:lang w:eastAsia="zh-CN"/>
        </w:rPr>
        <w:t>控制单元</w:t>
      </w:r>
      <w:r>
        <w:rPr>
          <w:lang w:eastAsia="zh-CN"/>
        </w:rPr>
        <w:t>与街区</w:t>
      </w:r>
      <w:bookmarkEnd w:id="39"/>
    </w:p>
    <w:p w14:paraId="765B2137" w14:textId="77777777" w:rsidR="00052F55" w:rsidRDefault="00052F55" w:rsidP="009C5F6D">
      <w:pPr>
        <w:pStyle w:val="a4"/>
        <w:rPr>
          <w:rFonts w:ascii="黑体"/>
          <w:b/>
          <w:sz w:val="25"/>
          <w:lang w:eastAsia="zh-CN"/>
        </w:rPr>
      </w:pPr>
    </w:p>
    <w:p w14:paraId="211622FC" w14:textId="77777777" w:rsidR="00052F55" w:rsidRPr="008C0637" w:rsidRDefault="00052F55" w:rsidP="008C0637">
      <w:pPr>
        <w:spacing w:afterLines="50" w:after="120"/>
        <w:rPr>
          <w:rFonts w:asciiTheme="minorEastAsia" w:eastAsiaTheme="minorEastAsia" w:hAnsiTheme="minorEastAsia"/>
          <w:b/>
          <w:sz w:val="28"/>
          <w:szCs w:val="30"/>
          <w:lang w:eastAsia="zh-CN"/>
        </w:rPr>
      </w:pPr>
      <w:r w:rsidRPr="008C0637">
        <w:rPr>
          <w:rFonts w:asciiTheme="minorEastAsia" w:eastAsiaTheme="minorEastAsia" w:hAnsiTheme="minorEastAsia"/>
          <w:b/>
          <w:sz w:val="28"/>
          <w:szCs w:val="30"/>
          <w:lang w:eastAsia="zh-CN"/>
        </w:rPr>
        <w:t xml:space="preserve">第15条 </w:t>
      </w:r>
      <w:r w:rsidRPr="008C0637">
        <w:rPr>
          <w:rFonts w:asciiTheme="minorEastAsia" w:eastAsiaTheme="minorEastAsia" w:hAnsiTheme="minorEastAsia" w:hint="eastAsia"/>
          <w:b/>
          <w:sz w:val="28"/>
          <w:szCs w:val="30"/>
          <w:lang w:eastAsia="zh-CN"/>
        </w:rPr>
        <w:t>控制单元划分</w:t>
      </w:r>
    </w:p>
    <w:p w14:paraId="6948D584" w14:textId="088044AE" w:rsidR="00052F55" w:rsidRPr="002F79CE" w:rsidRDefault="00052F55" w:rsidP="009C5F6D">
      <w:pPr>
        <w:pStyle w:val="a4"/>
        <w:spacing w:line="360" w:lineRule="auto"/>
        <w:ind w:firstLine="559"/>
        <w:jc w:val="both"/>
        <w:rPr>
          <w:rFonts w:asciiTheme="minorEastAsia" w:eastAsiaTheme="minorEastAsia" w:hAnsiTheme="minorEastAsia"/>
          <w:spacing w:val="4"/>
          <w:sz w:val="24"/>
          <w:lang w:eastAsia="zh-CN"/>
        </w:rPr>
      </w:pPr>
      <w:r w:rsidRPr="00B6565D">
        <w:rPr>
          <w:rFonts w:asciiTheme="minorEastAsia" w:eastAsiaTheme="minorEastAsia" w:hAnsiTheme="minorEastAsia" w:hint="eastAsia"/>
          <w:spacing w:val="4"/>
          <w:sz w:val="24"/>
          <w:lang w:eastAsia="zh-CN"/>
        </w:rPr>
        <w:t>结合《芜湖市城市单元整体性控制规划》</w:t>
      </w:r>
      <w:r w:rsidR="00EF2F89" w:rsidRPr="00B6565D">
        <w:rPr>
          <w:rFonts w:asciiTheme="minorEastAsia" w:eastAsiaTheme="minorEastAsia" w:hAnsiTheme="minorEastAsia"/>
          <w:spacing w:val="4"/>
          <w:sz w:val="24"/>
          <w:lang w:eastAsia="zh-CN"/>
        </w:rPr>
        <w:t>将规划区划分为2个控制单元</w:t>
      </w:r>
      <w:r w:rsidR="00EF2F89">
        <w:rPr>
          <w:rFonts w:asciiTheme="minorEastAsia" w:eastAsiaTheme="minorEastAsia" w:hAnsiTheme="minorEastAsia" w:hint="eastAsia"/>
          <w:spacing w:val="4"/>
          <w:sz w:val="24"/>
          <w:lang w:eastAsia="zh-CN"/>
        </w:rPr>
        <w:t>,</w:t>
      </w:r>
      <w:r w:rsidRPr="00B6565D">
        <w:rPr>
          <w:rFonts w:asciiTheme="minorEastAsia" w:eastAsiaTheme="minorEastAsia" w:hAnsiTheme="minorEastAsia" w:hint="eastAsia"/>
          <w:spacing w:val="4"/>
          <w:sz w:val="24"/>
          <w:lang w:eastAsia="zh-CN"/>
        </w:rPr>
        <w:t>编号为</w:t>
      </w:r>
      <w:r w:rsidRPr="00B6565D">
        <w:rPr>
          <w:rFonts w:asciiTheme="minorEastAsia" w:eastAsiaTheme="minorEastAsia" w:hAnsiTheme="minorEastAsia"/>
          <w:spacing w:val="4"/>
          <w:sz w:val="24"/>
          <w:lang w:eastAsia="zh-CN"/>
        </w:rPr>
        <w:t>CB-2、CB-05。</w:t>
      </w:r>
    </w:p>
    <w:p w14:paraId="2A341D18" w14:textId="77777777"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r w:rsidRPr="002F79CE">
        <w:rPr>
          <w:rFonts w:asciiTheme="minorEastAsia" w:eastAsiaTheme="minorEastAsia" w:hAnsiTheme="minorEastAsia" w:hint="eastAsia"/>
          <w:spacing w:val="4"/>
          <w:sz w:val="24"/>
          <w:lang w:eastAsia="zh-CN"/>
        </w:rPr>
        <w:t>控制单元整体性控制表见</w:t>
      </w:r>
      <w:r w:rsidRPr="002F79CE">
        <w:rPr>
          <w:rFonts w:asciiTheme="minorEastAsia" w:eastAsiaTheme="minorEastAsia" w:hAnsiTheme="minorEastAsia"/>
          <w:spacing w:val="4"/>
          <w:sz w:val="24"/>
          <w:lang w:eastAsia="zh-CN"/>
        </w:rPr>
        <w:t>附表</w:t>
      </w:r>
      <w:r w:rsidRPr="002F79CE">
        <w:rPr>
          <w:rFonts w:asciiTheme="minorEastAsia" w:eastAsiaTheme="minorEastAsia" w:hAnsiTheme="minorEastAsia" w:hint="eastAsia"/>
          <w:spacing w:val="4"/>
          <w:sz w:val="24"/>
          <w:lang w:eastAsia="zh-CN"/>
        </w:rPr>
        <w:t>4</w:t>
      </w:r>
      <w:r w:rsidRPr="002F79CE">
        <w:rPr>
          <w:rFonts w:asciiTheme="minorEastAsia" w:eastAsiaTheme="minorEastAsia" w:hAnsiTheme="minorEastAsia"/>
          <w:spacing w:val="4"/>
          <w:sz w:val="24"/>
          <w:lang w:eastAsia="zh-CN"/>
        </w:rPr>
        <w:t>。</w:t>
      </w:r>
    </w:p>
    <w:p w14:paraId="2C4CEA07" w14:textId="77777777" w:rsidR="00052F55" w:rsidRPr="002F79CE" w:rsidRDefault="00052F55" w:rsidP="009C5F6D">
      <w:pPr>
        <w:pStyle w:val="a4"/>
        <w:spacing w:line="360" w:lineRule="auto"/>
        <w:ind w:firstLine="559"/>
        <w:jc w:val="both"/>
        <w:rPr>
          <w:rFonts w:asciiTheme="minorEastAsia" w:eastAsiaTheme="minorEastAsia" w:hAnsiTheme="minorEastAsia"/>
          <w:spacing w:val="4"/>
          <w:sz w:val="24"/>
          <w:lang w:eastAsia="zh-CN"/>
        </w:rPr>
      </w:pPr>
    </w:p>
    <w:p w14:paraId="1DBACCE3" w14:textId="77777777" w:rsidR="00052F55" w:rsidRPr="008C0637" w:rsidRDefault="00052F55" w:rsidP="008C0637">
      <w:pPr>
        <w:spacing w:afterLines="50" w:after="120"/>
        <w:rPr>
          <w:rFonts w:asciiTheme="minorEastAsia" w:eastAsiaTheme="minorEastAsia" w:hAnsiTheme="minorEastAsia"/>
          <w:b/>
          <w:sz w:val="28"/>
          <w:szCs w:val="30"/>
          <w:lang w:eastAsia="zh-CN"/>
        </w:rPr>
      </w:pPr>
      <w:r w:rsidRPr="008C0637">
        <w:rPr>
          <w:rFonts w:asciiTheme="minorEastAsia" w:eastAsiaTheme="minorEastAsia" w:hAnsiTheme="minorEastAsia"/>
          <w:b/>
          <w:sz w:val="28"/>
          <w:szCs w:val="30"/>
          <w:lang w:eastAsia="zh-CN"/>
        </w:rPr>
        <w:t>第16条 地块边界</w:t>
      </w:r>
    </w:p>
    <w:p w14:paraId="2252D8BD" w14:textId="77777777"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本规划按照规划编制时所使用的地形图划分地块并测算地块面积。在建设项目规划管理阶段若需核实保留和在待建地块的用地界线、用地面积和建筑面积，应以权证登记的数据作为项目行政许可的依据。</w:t>
      </w:r>
    </w:p>
    <w:p w14:paraId="0616B44A" w14:textId="300F2512"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建设项目规划管理阶段，在不损害利害关系人权益的前提下，可对控制单元内地块边界作适当调整。</w:t>
      </w:r>
    </w:p>
    <w:p w14:paraId="500DE121" w14:textId="28710E34"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p>
    <w:p w14:paraId="143AAD78" w14:textId="77777777"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p>
    <w:p w14:paraId="0F8E2A42" w14:textId="499F85F5" w:rsidR="00052F55" w:rsidRDefault="00052F55" w:rsidP="009C5F6D">
      <w:pPr>
        <w:widowControl/>
        <w:autoSpaceDE/>
        <w:autoSpaceDN/>
        <w:rPr>
          <w:rFonts w:asciiTheme="minorEastAsia" w:eastAsiaTheme="minorEastAsia" w:hAnsiTheme="minorEastAsia"/>
          <w:spacing w:val="4"/>
          <w:sz w:val="24"/>
          <w:szCs w:val="28"/>
          <w:lang w:eastAsia="zh-CN"/>
        </w:rPr>
      </w:pPr>
      <w:r>
        <w:rPr>
          <w:rFonts w:asciiTheme="minorEastAsia" w:eastAsiaTheme="minorEastAsia" w:hAnsiTheme="minorEastAsia"/>
          <w:spacing w:val="4"/>
          <w:sz w:val="24"/>
          <w:lang w:eastAsia="zh-CN"/>
        </w:rPr>
        <w:br w:type="page"/>
      </w:r>
    </w:p>
    <w:p w14:paraId="6427F728" w14:textId="77777777" w:rsidR="00366BD0" w:rsidRDefault="00366BD0" w:rsidP="00366BD0">
      <w:pPr>
        <w:pStyle w:val="a4"/>
        <w:spacing w:line="360" w:lineRule="auto"/>
        <w:ind w:left="1079" w:right="1069" w:firstLine="559"/>
        <w:jc w:val="both"/>
        <w:rPr>
          <w:lang w:eastAsia="zh-CN"/>
        </w:rPr>
      </w:pPr>
      <w:bookmarkStart w:id="40" w:name="_Toc68054347"/>
    </w:p>
    <w:p w14:paraId="65F5D17F" w14:textId="1A55AF04" w:rsidR="00B305A0" w:rsidRDefault="00097BF1">
      <w:pPr>
        <w:pStyle w:val="1"/>
        <w:spacing w:before="0"/>
        <w:ind w:left="3"/>
        <w:rPr>
          <w:lang w:eastAsia="zh-CN"/>
        </w:rPr>
      </w:pPr>
      <w:r>
        <w:rPr>
          <w:lang w:eastAsia="zh-CN"/>
        </w:rPr>
        <w:t>第四章 公共服务与住房保障</w:t>
      </w:r>
      <w:bookmarkEnd w:id="40"/>
    </w:p>
    <w:p w14:paraId="2272F544" w14:textId="77777777" w:rsidR="00B305A0" w:rsidRDefault="00B305A0" w:rsidP="009C5F6D">
      <w:pPr>
        <w:pStyle w:val="a4"/>
        <w:rPr>
          <w:rFonts w:ascii="黑体"/>
          <w:b/>
          <w:sz w:val="27"/>
          <w:lang w:eastAsia="zh-CN"/>
        </w:rPr>
      </w:pPr>
    </w:p>
    <w:p w14:paraId="2F37FC68" w14:textId="77777777" w:rsidR="00B305A0" w:rsidRDefault="00097BF1" w:rsidP="009C5F6D">
      <w:pPr>
        <w:pStyle w:val="2"/>
        <w:spacing w:before="0"/>
        <w:rPr>
          <w:lang w:eastAsia="zh-CN"/>
        </w:rPr>
      </w:pPr>
      <w:bookmarkStart w:id="41" w:name="_bookmark10"/>
      <w:bookmarkStart w:id="42" w:name="第一节_公共服务设施"/>
      <w:bookmarkStart w:id="43" w:name="_Toc68054348"/>
      <w:bookmarkEnd w:id="41"/>
      <w:bookmarkEnd w:id="42"/>
      <w:r>
        <w:rPr>
          <w:lang w:eastAsia="zh-CN"/>
        </w:rPr>
        <w:t>第一节 公共服务设施</w:t>
      </w:r>
      <w:bookmarkEnd w:id="43"/>
    </w:p>
    <w:p w14:paraId="3DB0B7A4" w14:textId="699C98A3" w:rsidR="00B305A0" w:rsidRPr="008C0637" w:rsidRDefault="00097BF1" w:rsidP="008C0637">
      <w:pPr>
        <w:spacing w:afterLines="50" w:after="120"/>
        <w:rPr>
          <w:rFonts w:asciiTheme="minorEastAsia" w:eastAsiaTheme="minorEastAsia" w:hAnsiTheme="minorEastAsia"/>
          <w:b/>
          <w:sz w:val="28"/>
          <w:szCs w:val="30"/>
          <w:lang w:eastAsia="zh-CN"/>
        </w:rPr>
      </w:pPr>
      <w:bookmarkStart w:id="44" w:name="第18条_15分钟、10分钟生活圈公共服务设施"/>
      <w:bookmarkEnd w:id="44"/>
      <w:r w:rsidRPr="008C0637">
        <w:rPr>
          <w:rFonts w:asciiTheme="minorEastAsia" w:eastAsiaTheme="minorEastAsia" w:hAnsiTheme="minorEastAsia"/>
          <w:b/>
          <w:sz w:val="28"/>
          <w:szCs w:val="30"/>
          <w:lang w:eastAsia="zh-CN"/>
        </w:rPr>
        <w:t>第1</w:t>
      </w:r>
      <w:r w:rsidR="00762801" w:rsidRPr="008C0637">
        <w:rPr>
          <w:rFonts w:asciiTheme="minorEastAsia" w:eastAsiaTheme="minorEastAsia" w:hAnsiTheme="minorEastAsia" w:hint="eastAsia"/>
          <w:b/>
          <w:sz w:val="28"/>
          <w:szCs w:val="30"/>
          <w:lang w:eastAsia="zh-CN"/>
        </w:rPr>
        <w:t>7</w:t>
      </w:r>
      <w:r w:rsidRPr="008C0637">
        <w:rPr>
          <w:rFonts w:asciiTheme="minorEastAsia" w:eastAsiaTheme="minorEastAsia" w:hAnsiTheme="minorEastAsia"/>
          <w:b/>
          <w:sz w:val="28"/>
          <w:szCs w:val="30"/>
          <w:lang w:eastAsia="zh-CN"/>
        </w:rPr>
        <w:t xml:space="preserve">条 </w:t>
      </w:r>
      <w:r w:rsidRPr="008C0637">
        <w:rPr>
          <w:rFonts w:asciiTheme="minorEastAsia" w:eastAsiaTheme="minorEastAsia" w:hAnsiTheme="minorEastAsia" w:hint="eastAsia"/>
          <w:b/>
          <w:sz w:val="28"/>
          <w:szCs w:val="30"/>
          <w:lang w:eastAsia="zh-CN"/>
        </w:rPr>
        <w:t>街道级公共</w:t>
      </w:r>
      <w:r w:rsidRPr="008C0637">
        <w:rPr>
          <w:rFonts w:asciiTheme="minorEastAsia" w:eastAsiaTheme="minorEastAsia" w:hAnsiTheme="minorEastAsia"/>
          <w:b/>
          <w:sz w:val="28"/>
          <w:szCs w:val="30"/>
          <w:lang w:eastAsia="zh-CN"/>
        </w:rPr>
        <w:t>服务设施</w:t>
      </w:r>
    </w:p>
    <w:p w14:paraId="6901FDBA" w14:textId="77777777" w:rsidR="00762801" w:rsidRDefault="00762801" w:rsidP="009C5F6D">
      <w:pPr>
        <w:pStyle w:val="a4"/>
        <w:spacing w:line="360" w:lineRule="auto"/>
        <w:ind w:firstLine="559"/>
        <w:jc w:val="both"/>
        <w:rPr>
          <w:rFonts w:asciiTheme="minorEastAsia" w:eastAsiaTheme="minorEastAsia" w:hAnsiTheme="minorEastAsia"/>
          <w:spacing w:val="4"/>
          <w:sz w:val="24"/>
          <w:u w:val="single"/>
          <w:lang w:eastAsia="zh-CN"/>
        </w:rPr>
      </w:pPr>
      <w:r w:rsidRPr="00762801">
        <w:rPr>
          <w:rFonts w:asciiTheme="minorEastAsia" w:eastAsiaTheme="minorEastAsia" w:hAnsiTheme="minorEastAsia" w:hint="eastAsia"/>
          <w:spacing w:val="4"/>
          <w:sz w:val="24"/>
          <w:u w:val="single"/>
          <w:lang w:eastAsia="zh-CN"/>
        </w:rPr>
        <w:t>规划在华山路和千岛湖路交叉口东南部，结合商业和绿地设置</w:t>
      </w:r>
      <w:r w:rsidRPr="00762801">
        <w:rPr>
          <w:rFonts w:asciiTheme="minorEastAsia" w:eastAsiaTheme="minorEastAsia" w:hAnsiTheme="minorEastAsia"/>
          <w:spacing w:val="4"/>
          <w:sz w:val="24"/>
          <w:u w:val="single"/>
          <w:lang w:eastAsia="zh-CN"/>
        </w:rPr>
        <w:t>1处街道级公共服务中心，配置包括党群服务中心、文化活动中心、社区卫生服务中心、养老服务中心、室外体育场地、菜市场等在内的公共服务设施。</w:t>
      </w:r>
    </w:p>
    <w:p w14:paraId="7687597D" w14:textId="31B459BA"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街道级</w:t>
      </w:r>
      <w:r>
        <w:rPr>
          <w:rFonts w:asciiTheme="minorEastAsia" w:eastAsiaTheme="minorEastAsia" w:hAnsiTheme="minorEastAsia"/>
          <w:spacing w:val="4"/>
          <w:sz w:val="24"/>
          <w:lang w:eastAsia="zh-CN"/>
        </w:rPr>
        <w:t>公共服务设施配置详见附表</w:t>
      </w:r>
      <w:r>
        <w:rPr>
          <w:rFonts w:asciiTheme="minorEastAsia" w:eastAsiaTheme="minorEastAsia" w:hAnsiTheme="minorEastAsia" w:hint="eastAsia"/>
          <w:spacing w:val="4"/>
          <w:sz w:val="24"/>
          <w:lang w:eastAsia="zh-CN"/>
        </w:rPr>
        <w:t>5。</w:t>
      </w:r>
    </w:p>
    <w:p w14:paraId="6D13160D" w14:textId="77777777"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p>
    <w:p w14:paraId="4180FC3B" w14:textId="30F236DE" w:rsidR="00B305A0" w:rsidRPr="008C0637" w:rsidRDefault="00097BF1" w:rsidP="008C0637">
      <w:pPr>
        <w:spacing w:afterLines="50" w:after="120"/>
        <w:rPr>
          <w:rFonts w:asciiTheme="minorEastAsia" w:eastAsiaTheme="minorEastAsia" w:hAnsiTheme="minorEastAsia"/>
          <w:b/>
          <w:sz w:val="28"/>
          <w:szCs w:val="30"/>
          <w:lang w:eastAsia="zh-CN"/>
        </w:rPr>
      </w:pPr>
      <w:r w:rsidRPr="008C0637">
        <w:rPr>
          <w:rFonts w:asciiTheme="minorEastAsia" w:eastAsiaTheme="minorEastAsia" w:hAnsiTheme="minorEastAsia"/>
          <w:b/>
          <w:sz w:val="28"/>
          <w:szCs w:val="30"/>
          <w:lang w:eastAsia="zh-CN"/>
        </w:rPr>
        <w:t>第1</w:t>
      </w:r>
      <w:r w:rsidR="00052F55" w:rsidRPr="008C0637">
        <w:rPr>
          <w:rFonts w:asciiTheme="minorEastAsia" w:eastAsiaTheme="minorEastAsia" w:hAnsiTheme="minorEastAsia"/>
          <w:b/>
          <w:sz w:val="28"/>
          <w:szCs w:val="30"/>
          <w:lang w:eastAsia="zh-CN"/>
        </w:rPr>
        <w:t>8</w:t>
      </w:r>
      <w:r w:rsidRPr="008C0637">
        <w:rPr>
          <w:rFonts w:asciiTheme="minorEastAsia" w:eastAsiaTheme="minorEastAsia" w:hAnsiTheme="minorEastAsia"/>
          <w:b/>
          <w:sz w:val="28"/>
          <w:szCs w:val="30"/>
          <w:lang w:eastAsia="zh-CN"/>
        </w:rPr>
        <w:t xml:space="preserve">条 </w:t>
      </w:r>
      <w:r w:rsidRPr="008C0637">
        <w:rPr>
          <w:rFonts w:asciiTheme="minorEastAsia" w:eastAsiaTheme="minorEastAsia" w:hAnsiTheme="minorEastAsia" w:hint="eastAsia"/>
          <w:b/>
          <w:sz w:val="28"/>
          <w:szCs w:val="30"/>
          <w:lang w:eastAsia="zh-CN"/>
        </w:rPr>
        <w:t>社区级公共</w:t>
      </w:r>
      <w:r w:rsidRPr="008C0637">
        <w:rPr>
          <w:rFonts w:asciiTheme="minorEastAsia" w:eastAsiaTheme="minorEastAsia" w:hAnsiTheme="minorEastAsia"/>
          <w:b/>
          <w:sz w:val="28"/>
          <w:szCs w:val="30"/>
          <w:lang w:eastAsia="zh-CN"/>
        </w:rPr>
        <w:t>服务设施</w:t>
      </w:r>
    </w:p>
    <w:p w14:paraId="07A61F4F" w14:textId="41500E24" w:rsidR="00762801" w:rsidRDefault="00762801" w:rsidP="009C5F6D">
      <w:pPr>
        <w:pStyle w:val="a4"/>
        <w:spacing w:line="364" w:lineRule="auto"/>
        <w:ind w:firstLine="559"/>
        <w:jc w:val="both"/>
        <w:rPr>
          <w:rFonts w:asciiTheme="minorEastAsia" w:eastAsiaTheme="minorEastAsia" w:hAnsiTheme="minorEastAsia"/>
          <w:sz w:val="24"/>
          <w:szCs w:val="24"/>
          <w:lang w:eastAsia="zh-CN"/>
        </w:rPr>
      </w:pPr>
      <w:r w:rsidRPr="00762801">
        <w:rPr>
          <w:rFonts w:asciiTheme="minorEastAsia" w:eastAsiaTheme="minorEastAsia" w:hAnsiTheme="minorEastAsia" w:hint="eastAsia"/>
          <w:sz w:val="24"/>
          <w:szCs w:val="24"/>
          <w:lang w:eastAsia="zh-CN"/>
        </w:rPr>
        <w:t>规划于基地内共设置多处社区级公共服务中心，服务人口为</w:t>
      </w:r>
      <w:r w:rsidRPr="00762801">
        <w:rPr>
          <w:rFonts w:asciiTheme="minorEastAsia" w:eastAsiaTheme="minorEastAsia" w:hAnsiTheme="minorEastAsia"/>
          <w:sz w:val="24"/>
          <w:szCs w:val="24"/>
          <w:lang w:eastAsia="zh-CN"/>
        </w:rPr>
        <w:t>1-2万人。设施配置包括社区党群服务中心，主要为党群服务用房、文体活动站、社区卫生服务站、养老服务站、残疾人工作站、公厕、社区公园、室外体育场地等设施。</w:t>
      </w:r>
    </w:p>
    <w:p w14:paraId="58C3DEC1" w14:textId="1041E5B1" w:rsidR="00B305A0" w:rsidRDefault="00097BF1" w:rsidP="009C5F6D">
      <w:pPr>
        <w:pStyle w:val="a4"/>
        <w:spacing w:line="364" w:lineRule="auto"/>
        <w:ind w:firstLine="559"/>
        <w:jc w:val="both"/>
        <w:rPr>
          <w:rFonts w:asciiTheme="minorEastAsia" w:eastAsiaTheme="minorEastAsia" w:hAnsiTheme="minorEastAsia"/>
          <w:spacing w:val="4"/>
          <w:sz w:val="24"/>
          <w:lang w:eastAsia="zh-CN"/>
        </w:rPr>
      </w:pPr>
      <w:r>
        <w:rPr>
          <w:rFonts w:hint="eastAsia"/>
          <w:sz w:val="24"/>
          <w:lang w:eastAsia="zh-CN"/>
        </w:rPr>
        <w:t>社区级</w:t>
      </w:r>
      <w:r>
        <w:rPr>
          <w:sz w:val="24"/>
          <w:lang w:eastAsia="zh-CN"/>
        </w:rPr>
        <w:t>公共服务设施配置详见附表</w:t>
      </w:r>
      <w:r>
        <w:rPr>
          <w:rFonts w:asciiTheme="minorEastAsia" w:eastAsiaTheme="minorEastAsia" w:hAnsiTheme="minorEastAsia" w:hint="eastAsia"/>
          <w:spacing w:val="4"/>
          <w:sz w:val="24"/>
          <w:lang w:eastAsia="zh-CN"/>
        </w:rPr>
        <w:t>6。</w:t>
      </w:r>
    </w:p>
    <w:p w14:paraId="4B1564C8" w14:textId="77777777" w:rsidR="00052F55" w:rsidRDefault="00052F55" w:rsidP="009C5F6D">
      <w:pPr>
        <w:pStyle w:val="a4"/>
        <w:spacing w:line="364" w:lineRule="auto"/>
        <w:ind w:firstLine="559"/>
        <w:jc w:val="both"/>
        <w:rPr>
          <w:rFonts w:eastAsiaTheme="minorEastAsia"/>
          <w:sz w:val="24"/>
          <w:lang w:eastAsia="zh-CN"/>
        </w:rPr>
      </w:pPr>
    </w:p>
    <w:p w14:paraId="6D456967" w14:textId="14E70AB9" w:rsidR="00B305A0" w:rsidRPr="008C0637" w:rsidRDefault="00097BF1" w:rsidP="008C0637">
      <w:pPr>
        <w:spacing w:afterLines="50" w:after="120"/>
        <w:rPr>
          <w:rFonts w:asciiTheme="minorEastAsia" w:eastAsiaTheme="minorEastAsia" w:hAnsiTheme="minorEastAsia"/>
          <w:b/>
          <w:sz w:val="28"/>
          <w:szCs w:val="30"/>
          <w:lang w:eastAsia="zh-CN"/>
        </w:rPr>
      </w:pPr>
      <w:bookmarkStart w:id="45" w:name="第20条_基础教育设施"/>
      <w:bookmarkEnd w:id="45"/>
      <w:r w:rsidRPr="008C0637">
        <w:rPr>
          <w:rFonts w:asciiTheme="minorEastAsia" w:eastAsiaTheme="minorEastAsia" w:hAnsiTheme="minorEastAsia"/>
          <w:b/>
          <w:sz w:val="28"/>
          <w:szCs w:val="30"/>
          <w:lang w:eastAsia="zh-CN"/>
        </w:rPr>
        <w:t>第</w:t>
      </w:r>
      <w:r w:rsidR="00052F55" w:rsidRPr="008C0637">
        <w:rPr>
          <w:rFonts w:asciiTheme="minorEastAsia" w:eastAsiaTheme="minorEastAsia" w:hAnsiTheme="minorEastAsia"/>
          <w:b/>
          <w:sz w:val="28"/>
          <w:szCs w:val="30"/>
          <w:lang w:eastAsia="zh-CN"/>
        </w:rPr>
        <w:t>19</w:t>
      </w:r>
      <w:r w:rsidRPr="008C0637">
        <w:rPr>
          <w:rFonts w:asciiTheme="minorEastAsia" w:eastAsiaTheme="minorEastAsia" w:hAnsiTheme="minorEastAsia"/>
          <w:b/>
          <w:sz w:val="28"/>
          <w:szCs w:val="30"/>
          <w:lang w:eastAsia="zh-CN"/>
        </w:rPr>
        <w:t>条 基础教育设施</w:t>
      </w:r>
    </w:p>
    <w:p w14:paraId="1AE985B6" w14:textId="77777777" w:rsidR="00B305A0" w:rsidRPr="00097BF1" w:rsidRDefault="00097BF1" w:rsidP="009C5F6D">
      <w:pPr>
        <w:pStyle w:val="a4"/>
        <w:spacing w:line="360" w:lineRule="auto"/>
        <w:ind w:firstLine="559"/>
        <w:jc w:val="both"/>
        <w:rPr>
          <w:rFonts w:asciiTheme="minorEastAsia" w:eastAsiaTheme="minorEastAsia" w:hAnsiTheme="minorEastAsia"/>
          <w:color w:val="FF0000"/>
          <w:spacing w:val="4"/>
          <w:sz w:val="24"/>
          <w:lang w:eastAsia="zh-CN"/>
        </w:rPr>
      </w:pPr>
      <w:r w:rsidRPr="00097BF1">
        <w:rPr>
          <w:rFonts w:asciiTheme="minorEastAsia" w:eastAsiaTheme="minorEastAsia" w:hAnsiTheme="minorEastAsia"/>
          <w:color w:val="FF0000"/>
          <w:spacing w:val="4"/>
          <w:sz w:val="24"/>
          <w:lang w:eastAsia="zh-CN"/>
        </w:rPr>
        <w:t>基础教育设施按照服务半径和居住人口分布情况布局，其中幼儿园服务半径300m、小学服务半径500m、初中服务半径1000m。</w:t>
      </w:r>
    </w:p>
    <w:p w14:paraId="79C0F61C" w14:textId="7B43DA10" w:rsidR="00762801" w:rsidRDefault="00097BF1" w:rsidP="009C5F6D">
      <w:pPr>
        <w:pStyle w:val="a4"/>
        <w:spacing w:line="360" w:lineRule="auto"/>
        <w:ind w:firstLine="559"/>
        <w:jc w:val="both"/>
        <w:rPr>
          <w:rFonts w:asciiTheme="minorEastAsia" w:eastAsiaTheme="minorEastAsia" w:hAnsiTheme="minorEastAsia"/>
          <w:color w:val="FF0000"/>
          <w:spacing w:val="4"/>
          <w:sz w:val="24"/>
          <w:lang w:eastAsia="zh-CN"/>
        </w:rPr>
      </w:pPr>
      <w:r w:rsidRPr="00097BF1">
        <w:rPr>
          <w:rFonts w:asciiTheme="minorEastAsia" w:eastAsiaTheme="minorEastAsia" w:hAnsiTheme="minorEastAsia" w:hint="eastAsia"/>
          <w:color w:val="FF0000"/>
          <w:spacing w:val="4"/>
          <w:sz w:val="24"/>
          <w:lang w:eastAsia="zh-CN"/>
        </w:rPr>
        <w:t>根据基础教育设置标准，基地保留现状</w:t>
      </w:r>
      <w:r w:rsidR="00762801">
        <w:rPr>
          <w:rFonts w:asciiTheme="minorEastAsia" w:eastAsiaTheme="minorEastAsia" w:hAnsiTheme="minorEastAsia" w:hint="eastAsia"/>
          <w:color w:val="FF0000"/>
          <w:spacing w:val="4"/>
          <w:sz w:val="24"/>
          <w:lang w:eastAsia="zh-CN"/>
        </w:rPr>
        <w:t>天门</w:t>
      </w:r>
      <w:r w:rsidRPr="00097BF1">
        <w:rPr>
          <w:rFonts w:asciiTheme="minorEastAsia" w:eastAsiaTheme="minorEastAsia" w:hAnsiTheme="minorEastAsia" w:hint="eastAsia"/>
          <w:color w:val="FF0000"/>
          <w:spacing w:val="4"/>
          <w:sz w:val="24"/>
          <w:lang w:eastAsia="zh-CN"/>
        </w:rPr>
        <w:t>小学（24班）</w:t>
      </w:r>
      <w:r w:rsidR="00762801">
        <w:rPr>
          <w:rFonts w:asciiTheme="minorEastAsia" w:eastAsiaTheme="minorEastAsia" w:hAnsiTheme="minorEastAsia" w:hint="eastAsia"/>
          <w:color w:val="FF0000"/>
          <w:spacing w:val="4"/>
          <w:sz w:val="24"/>
          <w:lang w:eastAsia="zh-CN"/>
        </w:rPr>
        <w:t>、三十三中学（56班）</w:t>
      </w:r>
      <w:r w:rsidRPr="00097BF1">
        <w:rPr>
          <w:rFonts w:asciiTheme="minorEastAsia" w:eastAsiaTheme="minorEastAsia" w:hAnsiTheme="minorEastAsia" w:hint="eastAsia"/>
          <w:color w:val="FF0000"/>
          <w:spacing w:val="4"/>
          <w:sz w:val="24"/>
          <w:lang w:eastAsia="zh-CN"/>
        </w:rPr>
        <w:t>，</w:t>
      </w:r>
      <w:r w:rsidR="00762801">
        <w:rPr>
          <w:rFonts w:asciiTheme="minorEastAsia" w:eastAsiaTheme="minorEastAsia" w:hAnsiTheme="minorEastAsia" w:hint="eastAsia"/>
          <w:color w:val="FF0000"/>
          <w:spacing w:val="4"/>
          <w:sz w:val="24"/>
          <w:lang w:eastAsia="zh-CN"/>
        </w:rPr>
        <w:t>规划</w:t>
      </w:r>
      <w:r w:rsidRPr="00097BF1">
        <w:rPr>
          <w:rFonts w:asciiTheme="minorEastAsia" w:eastAsiaTheme="minorEastAsia" w:hAnsiTheme="minorEastAsia" w:hint="eastAsia"/>
          <w:color w:val="FF0000"/>
          <w:spacing w:val="4"/>
          <w:sz w:val="24"/>
          <w:lang w:eastAsia="zh-CN"/>
        </w:rPr>
        <w:t>新增1所小学（3</w:t>
      </w:r>
      <w:r w:rsidR="004108C8">
        <w:rPr>
          <w:rFonts w:asciiTheme="minorEastAsia" w:eastAsiaTheme="minorEastAsia" w:hAnsiTheme="minorEastAsia" w:hint="eastAsia"/>
          <w:color w:val="FF0000"/>
          <w:spacing w:val="4"/>
          <w:sz w:val="24"/>
          <w:lang w:eastAsia="zh-CN"/>
        </w:rPr>
        <w:t>0</w:t>
      </w:r>
      <w:r w:rsidRPr="00097BF1">
        <w:rPr>
          <w:rFonts w:asciiTheme="minorEastAsia" w:eastAsiaTheme="minorEastAsia" w:hAnsiTheme="minorEastAsia" w:hint="eastAsia"/>
          <w:color w:val="FF0000"/>
          <w:spacing w:val="4"/>
          <w:sz w:val="24"/>
          <w:lang w:eastAsia="zh-CN"/>
        </w:rPr>
        <w:t xml:space="preserve">班）。 </w:t>
      </w:r>
    </w:p>
    <w:p w14:paraId="0BBB632C" w14:textId="1FCC8C98" w:rsidR="00B305A0" w:rsidRPr="00097BF1" w:rsidRDefault="00762801" w:rsidP="009C5F6D">
      <w:pPr>
        <w:pStyle w:val="a4"/>
        <w:spacing w:line="360" w:lineRule="auto"/>
        <w:ind w:firstLine="559"/>
        <w:jc w:val="both"/>
        <w:rPr>
          <w:rFonts w:asciiTheme="minorEastAsia" w:eastAsiaTheme="minorEastAsia" w:hAnsiTheme="minorEastAsia"/>
          <w:color w:val="FF0000"/>
          <w:spacing w:val="4"/>
          <w:sz w:val="24"/>
          <w:lang w:eastAsia="zh-CN"/>
        </w:rPr>
      </w:pPr>
      <w:r w:rsidRPr="00762801">
        <w:rPr>
          <w:rFonts w:asciiTheme="minorEastAsia" w:eastAsiaTheme="minorEastAsia" w:hAnsiTheme="minorEastAsia" w:hint="eastAsia"/>
          <w:color w:val="FF0000"/>
          <w:spacing w:val="4"/>
          <w:sz w:val="24"/>
          <w:lang w:eastAsia="zh-CN"/>
        </w:rPr>
        <w:t>结合邻里街区的划分共设置</w:t>
      </w:r>
      <w:r w:rsidR="00257295">
        <w:rPr>
          <w:rFonts w:asciiTheme="minorEastAsia" w:eastAsiaTheme="minorEastAsia" w:hAnsiTheme="minorEastAsia" w:hint="eastAsia"/>
          <w:color w:val="FF0000"/>
          <w:spacing w:val="4"/>
          <w:sz w:val="24"/>
          <w:lang w:eastAsia="zh-CN"/>
        </w:rPr>
        <w:t>3</w:t>
      </w:r>
      <w:r w:rsidRPr="00762801">
        <w:rPr>
          <w:rFonts w:asciiTheme="minorEastAsia" w:eastAsiaTheme="minorEastAsia" w:hAnsiTheme="minorEastAsia"/>
          <w:color w:val="FF0000"/>
          <w:spacing w:val="4"/>
          <w:sz w:val="24"/>
          <w:lang w:eastAsia="zh-CN"/>
        </w:rPr>
        <w:t>个幼儿园，其中保留</w:t>
      </w:r>
      <w:r w:rsidR="00257295">
        <w:rPr>
          <w:rFonts w:asciiTheme="minorEastAsia" w:eastAsiaTheme="minorEastAsia" w:hAnsiTheme="minorEastAsia" w:hint="eastAsia"/>
          <w:color w:val="FF0000"/>
          <w:spacing w:val="4"/>
          <w:sz w:val="24"/>
          <w:lang w:eastAsia="zh-CN"/>
        </w:rPr>
        <w:t>2</w:t>
      </w:r>
      <w:r w:rsidRPr="00762801">
        <w:rPr>
          <w:rFonts w:asciiTheme="minorEastAsia" w:eastAsiaTheme="minorEastAsia" w:hAnsiTheme="minorEastAsia"/>
          <w:color w:val="FF0000"/>
          <w:spacing w:val="4"/>
          <w:sz w:val="24"/>
          <w:lang w:eastAsia="zh-CN"/>
        </w:rPr>
        <w:t>所幼儿园，合计</w:t>
      </w:r>
      <w:r w:rsidR="00257295">
        <w:rPr>
          <w:rFonts w:asciiTheme="minorEastAsia" w:eastAsiaTheme="minorEastAsia" w:hAnsiTheme="minorEastAsia" w:hint="eastAsia"/>
          <w:color w:val="FF0000"/>
          <w:spacing w:val="4"/>
          <w:sz w:val="24"/>
          <w:lang w:eastAsia="zh-CN"/>
        </w:rPr>
        <w:t>16</w:t>
      </w:r>
      <w:r w:rsidRPr="00762801">
        <w:rPr>
          <w:rFonts w:asciiTheme="minorEastAsia" w:eastAsiaTheme="minorEastAsia" w:hAnsiTheme="minorEastAsia"/>
          <w:color w:val="FF0000"/>
          <w:spacing w:val="4"/>
          <w:sz w:val="24"/>
          <w:lang w:eastAsia="zh-CN"/>
        </w:rPr>
        <w:t>班。规划新增幼儿园1所，合计9班，均为非独立占地，需在地块开发中予以明确具体位置，并保证用地规模及建筑规模符合规范要求</w:t>
      </w:r>
      <w:r w:rsidR="00097BF1" w:rsidRPr="00097BF1">
        <w:rPr>
          <w:rFonts w:asciiTheme="minorEastAsia" w:eastAsiaTheme="minorEastAsia" w:hAnsiTheme="minorEastAsia" w:hint="eastAsia"/>
          <w:color w:val="FF0000"/>
          <w:spacing w:val="4"/>
          <w:sz w:val="24"/>
          <w:lang w:eastAsia="zh-CN"/>
        </w:rPr>
        <w:t>。</w:t>
      </w:r>
    </w:p>
    <w:p w14:paraId="2ED85079" w14:textId="2959C146" w:rsidR="00B305A0" w:rsidRDefault="00097BF1" w:rsidP="009C5F6D">
      <w:pPr>
        <w:pStyle w:val="a4"/>
        <w:spacing w:line="360" w:lineRule="auto"/>
        <w:ind w:firstLine="559"/>
        <w:jc w:val="both"/>
        <w:rPr>
          <w:rFonts w:asciiTheme="minorEastAsia" w:eastAsiaTheme="minorEastAsia" w:hAnsiTheme="minorEastAsia"/>
          <w:color w:val="FF0000"/>
          <w:spacing w:val="4"/>
          <w:sz w:val="24"/>
          <w:lang w:eastAsia="zh-CN"/>
        </w:rPr>
      </w:pPr>
      <w:r w:rsidRPr="00097BF1">
        <w:rPr>
          <w:rFonts w:asciiTheme="minorEastAsia" w:eastAsiaTheme="minorEastAsia" w:hAnsiTheme="minorEastAsia"/>
          <w:color w:val="FF0000"/>
          <w:spacing w:val="4"/>
          <w:sz w:val="24"/>
          <w:lang w:eastAsia="zh-CN"/>
        </w:rPr>
        <w:t>基础教育设施布局详见附表</w:t>
      </w:r>
      <w:r w:rsidRPr="00097BF1">
        <w:rPr>
          <w:rFonts w:asciiTheme="minorEastAsia" w:eastAsiaTheme="minorEastAsia" w:hAnsiTheme="minorEastAsia" w:hint="eastAsia"/>
          <w:color w:val="FF0000"/>
          <w:spacing w:val="4"/>
          <w:sz w:val="24"/>
          <w:lang w:eastAsia="zh-CN"/>
        </w:rPr>
        <w:t>7</w:t>
      </w:r>
      <w:r w:rsidRPr="00097BF1">
        <w:rPr>
          <w:rFonts w:asciiTheme="minorEastAsia" w:eastAsiaTheme="minorEastAsia" w:hAnsiTheme="minorEastAsia"/>
          <w:color w:val="FF0000"/>
          <w:spacing w:val="4"/>
          <w:sz w:val="24"/>
          <w:lang w:eastAsia="zh-CN"/>
        </w:rPr>
        <w:t>。</w:t>
      </w:r>
    </w:p>
    <w:p w14:paraId="73586308" w14:textId="77777777" w:rsidR="008C0637" w:rsidRDefault="008C0637" w:rsidP="009C5F6D">
      <w:pPr>
        <w:pStyle w:val="a4"/>
        <w:spacing w:line="360" w:lineRule="auto"/>
        <w:ind w:firstLine="559"/>
        <w:jc w:val="both"/>
        <w:rPr>
          <w:rFonts w:asciiTheme="minorEastAsia" w:eastAsiaTheme="minorEastAsia" w:hAnsiTheme="minorEastAsia"/>
          <w:color w:val="FF0000"/>
          <w:spacing w:val="4"/>
          <w:sz w:val="24"/>
          <w:lang w:eastAsia="zh-CN"/>
        </w:rPr>
      </w:pPr>
    </w:p>
    <w:p w14:paraId="3B94025B" w14:textId="77777777" w:rsidR="00B305A0" w:rsidRDefault="00097BF1" w:rsidP="009C5F6D">
      <w:pPr>
        <w:pStyle w:val="2"/>
        <w:spacing w:before="0"/>
        <w:rPr>
          <w:lang w:eastAsia="zh-CN"/>
        </w:rPr>
      </w:pPr>
      <w:bookmarkStart w:id="46" w:name="第二节_住房保障"/>
      <w:bookmarkStart w:id="47" w:name="_bookmark11"/>
      <w:bookmarkStart w:id="48" w:name="_Toc68054349"/>
      <w:bookmarkEnd w:id="46"/>
      <w:bookmarkEnd w:id="47"/>
      <w:r>
        <w:rPr>
          <w:lang w:eastAsia="zh-CN"/>
        </w:rPr>
        <w:t>第二节 住房保障</w:t>
      </w:r>
      <w:bookmarkEnd w:id="48"/>
    </w:p>
    <w:p w14:paraId="6C534DD2" w14:textId="6C3F4EE1" w:rsidR="00B305A0" w:rsidRPr="008C0637" w:rsidRDefault="00097BF1" w:rsidP="008C0637">
      <w:pPr>
        <w:spacing w:afterLines="50" w:after="120"/>
        <w:rPr>
          <w:rFonts w:asciiTheme="minorEastAsia" w:eastAsiaTheme="minorEastAsia" w:hAnsiTheme="minorEastAsia"/>
          <w:b/>
          <w:sz w:val="28"/>
          <w:szCs w:val="30"/>
          <w:lang w:eastAsia="zh-CN"/>
        </w:rPr>
      </w:pPr>
      <w:bookmarkStart w:id="49" w:name="第21条_总量控制"/>
      <w:bookmarkEnd w:id="49"/>
      <w:r w:rsidRPr="008C0637">
        <w:rPr>
          <w:rFonts w:asciiTheme="minorEastAsia" w:eastAsiaTheme="minorEastAsia" w:hAnsiTheme="minorEastAsia"/>
          <w:b/>
          <w:sz w:val="28"/>
          <w:szCs w:val="30"/>
          <w:lang w:eastAsia="zh-CN"/>
        </w:rPr>
        <w:t>第2</w:t>
      </w:r>
      <w:r w:rsidR="00052F55" w:rsidRPr="008C0637">
        <w:rPr>
          <w:rFonts w:asciiTheme="minorEastAsia" w:eastAsiaTheme="minorEastAsia" w:hAnsiTheme="minorEastAsia"/>
          <w:b/>
          <w:sz w:val="28"/>
          <w:szCs w:val="30"/>
          <w:lang w:eastAsia="zh-CN"/>
        </w:rPr>
        <w:t>0</w:t>
      </w:r>
      <w:r w:rsidRPr="008C0637">
        <w:rPr>
          <w:rFonts w:asciiTheme="minorEastAsia" w:eastAsiaTheme="minorEastAsia" w:hAnsiTheme="minorEastAsia"/>
          <w:b/>
          <w:sz w:val="28"/>
          <w:szCs w:val="30"/>
          <w:lang w:eastAsia="zh-CN"/>
        </w:rPr>
        <w:t>条 总量控制</w:t>
      </w:r>
    </w:p>
    <w:p w14:paraId="255B2537" w14:textId="2EF71AB4" w:rsidR="00052F55" w:rsidRDefault="00097BF1" w:rsidP="009C5F6D">
      <w:pPr>
        <w:pStyle w:val="a4"/>
        <w:spacing w:line="360" w:lineRule="auto"/>
        <w:ind w:firstLine="559"/>
        <w:jc w:val="both"/>
        <w:rPr>
          <w:rFonts w:asciiTheme="minorEastAsia" w:eastAsiaTheme="minorEastAsia" w:hAnsiTheme="minorEastAsia"/>
          <w:spacing w:val="4"/>
          <w:sz w:val="24"/>
          <w:lang w:eastAsia="zh-CN"/>
        </w:rPr>
      </w:pPr>
      <w:proofErr w:type="gramStart"/>
      <w:r w:rsidRPr="00097BF1">
        <w:rPr>
          <w:rFonts w:asciiTheme="minorEastAsia" w:eastAsiaTheme="minorEastAsia" w:hAnsiTheme="minorEastAsia"/>
          <w:spacing w:val="4"/>
          <w:sz w:val="24"/>
          <w:lang w:eastAsia="zh-CN"/>
        </w:rPr>
        <w:t>总住宅</w:t>
      </w:r>
      <w:proofErr w:type="gramEnd"/>
      <w:r w:rsidRPr="00097BF1">
        <w:rPr>
          <w:rFonts w:asciiTheme="minorEastAsia" w:eastAsiaTheme="minorEastAsia" w:hAnsiTheme="minorEastAsia"/>
          <w:spacing w:val="4"/>
          <w:sz w:val="24"/>
          <w:lang w:eastAsia="zh-CN"/>
        </w:rPr>
        <w:t>建筑面积</w:t>
      </w:r>
      <w:r w:rsidRPr="00097BF1">
        <w:rPr>
          <w:rFonts w:asciiTheme="minorEastAsia" w:eastAsiaTheme="minorEastAsia" w:hAnsiTheme="minorEastAsia" w:hint="eastAsia"/>
          <w:spacing w:val="4"/>
          <w:sz w:val="24"/>
          <w:lang w:eastAsia="zh-CN"/>
        </w:rPr>
        <w:t>不超过</w:t>
      </w:r>
      <w:r w:rsidR="00B6565D">
        <w:rPr>
          <w:rFonts w:asciiTheme="minorEastAsia" w:eastAsiaTheme="minorEastAsia" w:hAnsiTheme="minorEastAsia" w:hint="eastAsia"/>
          <w:sz w:val="24"/>
          <w:szCs w:val="24"/>
          <w:lang w:eastAsia="zh-CN"/>
        </w:rPr>
        <w:t>88.48</w:t>
      </w:r>
      <w:r w:rsidRPr="00097BF1">
        <w:rPr>
          <w:rFonts w:asciiTheme="minorEastAsia" w:eastAsiaTheme="minorEastAsia" w:hAnsiTheme="minorEastAsia"/>
          <w:spacing w:val="4"/>
          <w:sz w:val="24"/>
          <w:lang w:eastAsia="zh-CN"/>
        </w:rPr>
        <w:t>万平方米，服务保障不少于</w:t>
      </w:r>
      <w:r w:rsidR="00B6565D">
        <w:rPr>
          <w:rFonts w:asciiTheme="minorEastAsia" w:eastAsiaTheme="minorEastAsia" w:hAnsiTheme="minorEastAsia" w:hint="eastAsia"/>
          <w:spacing w:val="4"/>
          <w:sz w:val="24"/>
          <w:lang w:eastAsia="zh-CN"/>
        </w:rPr>
        <w:t>2.37</w:t>
      </w:r>
      <w:r w:rsidRPr="00097BF1">
        <w:rPr>
          <w:rFonts w:asciiTheme="minorEastAsia" w:eastAsiaTheme="minorEastAsia" w:hAnsiTheme="minorEastAsia"/>
          <w:spacing w:val="4"/>
          <w:sz w:val="24"/>
          <w:lang w:eastAsia="zh-CN"/>
        </w:rPr>
        <w:t>万居住人口。</w:t>
      </w:r>
    </w:p>
    <w:p w14:paraId="476993CA" w14:textId="77777777" w:rsidR="00052F55" w:rsidRPr="00097BF1" w:rsidRDefault="00052F55">
      <w:pPr>
        <w:pStyle w:val="a4"/>
        <w:spacing w:line="360" w:lineRule="auto"/>
        <w:ind w:left="1079" w:right="1069" w:firstLine="559"/>
        <w:jc w:val="both"/>
        <w:rPr>
          <w:rFonts w:asciiTheme="minorEastAsia" w:eastAsiaTheme="minorEastAsia" w:hAnsiTheme="minorEastAsia"/>
          <w:spacing w:val="4"/>
          <w:sz w:val="24"/>
          <w:lang w:eastAsia="zh-CN"/>
        </w:rPr>
      </w:pPr>
    </w:p>
    <w:p w14:paraId="114703E7" w14:textId="77777777" w:rsidR="00B305A0" w:rsidRPr="00097BF1" w:rsidRDefault="00B305A0">
      <w:pPr>
        <w:spacing w:line="364" w:lineRule="auto"/>
        <w:rPr>
          <w:lang w:eastAsia="zh-CN"/>
        </w:rPr>
        <w:sectPr w:rsidR="00B305A0" w:rsidRPr="00097BF1" w:rsidSect="009C0F1A">
          <w:pgSz w:w="11910" w:h="16840"/>
          <w:pgMar w:top="1440" w:right="1800" w:bottom="1440" w:left="1800" w:header="850" w:footer="1134" w:gutter="0"/>
          <w:cols w:space="720"/>
          <w:docGrid w:linePitch="299"/>
        </w:sectPr>
      </w:pPr>
    </w:p>
    <w:p w14:paraId="6C6D8264" w14:textId="77777777" w:rsidR="00B305A0" w:rsidRDefault="00B305A0">
      <w:pPr>
        <w:pStyle w:val="a4"/>
        <w:rPr>
          <w:sz w:val="7"/>
          <w:lang w:eastAsia="zh-CN"/>
        </w:rPr>
      </w:pPr>
    </w:p>
    <w:p w14:paraId="304D63FF" w14:textId="77777777" w:rsidR="00366BD0" w:rsidRDefault="00366BD0" w:rsidP="00366BD0">
      <w:pPr>
        <w:pStyle w:val="a4"/>
        <w:spacing w:line="360" w:lineRule="auto"/>
        <w:ind w:left="1079" w:right="1069" w:firstLine="559"/>
        <w:jc w:val="both"/>
        <w:rPr>
          <w:lang w:eastAsia="zh-CN"/>
        </w:rPr>
      </w:pPr>
      <w:bookmarkStart w:id="50" w:name="第五章__综合交通"/>
      <w:bookmarkStart w:id="51" w:name="_bookmark12"/>
      <w:bookmarkStart w:id="52" w:name="_Toc68054350"/>
      <w:bookmarkEnd w:id="50"/>
      <w:bookmarkEnd w:id="51"/>
    </w:p>
    <w:p w14:paraId="40302F7D" w14:textId="57714ABF" w:rsidR="00B305A0" w:rsidRDefault="00097BF1">
      <w:pPr>
        <w:pStyle w:val="1"/>
        <w:spacing w:before="0"/>
        <w:rPr>
          <w:lang w:eastAsia="zh-CN"/>
        </w:rPr>
      </w:pPr>
      <w:r>
        <w:rPr>
          <w:lang w:eastAsia="zh-CN"/>
        </w:rPr>
        <w:t>第五章 综合交通</w:t>
      </w:r>
      <w:bookmarkEnd w:id="52"/>
    </w:p>
    <w:p w14:paraId="021B42EB" w14:textId="77777777" w:rsidR="00D05022" w:rsidRDefault="00D05022" w:rsidP="009C5F6D">
      <w:pPr>
        <w:pStyle w:val="a4"/>
        <w:rPr>
          <w:lang w:eastAsia="zh-CN"/>
        </w:rPr>
      </w:pPr>
      <w:bookmarkStart w:id="53" w:name="_Toc68054351"/>
    </w:p>
    <w:p w14:paraId="139A9D50" w14:textId="00ACD95C" w:rsidR="00B305A0" w:rsidRDefault="00097BF1" w:rsidP="009C5F6D">
      <w:pPr>
        <w:pStyle w:val="2"/>
        <w:spacing w:before="0"/>
        <w:rPr>
          <w:lang w:eastAsia="zh-CN"/>
        </w:rPr>
      </w:pPr>
      <w:r>
        <w:rPr>
          <w:lang w:eastAsia="zh-CN"/>
        </w:rPr>
        <w:t>第一节 交通发展目标</w:t>
      </w:r>
      <w:bookmarkEnd w:id="53"/>
    </w:p>
    <w:p w14:paraId="2D91C3CE" w14:textId="77777777" w:rsidR="00B305A0" w:rsidRDefault="00B305A0" w:rsidP="009C5F6D">
      <w:pPr>
        <w:pStyle w:val="a4"/>
        <w:rPr>
          <w:rFonts w:ascii="黑体"/>
          <w:b/>
          <w:color w:val="0000FF"/>
          <w:sz w:val="25"/>
          <w:lang w:eastAsia="zh-CN"/>
        </w:rPr>
      </w:pPr>
    </w:p>
    <w:p w14:paraId="4C118316" w14:textId="54EE2136" w:rsidR="00B305A0" w:rsidRDefault="00097BF1" w:rsidP="009C5F6D">
      <w:pPr>
        <w:rPr>
          <w:rFonts w:asciiTheme="minorEastAsia" w:eastAsiaTheme="minorEastAsia" w:hAnsiTheme="minorEastAsia"/>
          <w:b/>
          <w:sz w:val="28"/>
          <w:lang w:eastAsia="zh-CN"/>
        </w:rPr>
      </w:pPr>
      <w:bookmarkStart w:id="54" w:name="第22条_绿色出行"/>
      <w:bookmarkEnd w:id="54"/>
      <w:r>
        <w:rPr>
          <w:rFonts w:asciiTheme="minorEastAsia" w:eastAsiaTheme="minorEastAsia" w:hAnsiTheme="minorEastAsia"/>
          <w:b/>
          <w:sz w:val="28"/>
          <w:lang w:eastAsia="zh-CN"/>
        </w:rPr>
        <w:t>第2</w:t>
      </w:r>
      <w:r w:rsidR="00052F55">
        <w:rPr>
          <w:rFonts w:asciiTheme="minorEastAsia" w:eastAsiaTheme="minorEastAsia" w:hAnsiTheme="minorEastAsia"/>
          <w:b/>
          <w:sz w:val="28"/>
          <w:lang w:eastAsia="zh-CN"/>
        </w:rPr>
        <w:t>1</w:t>
      </w:r>
      <w:r>
        <w:rPr>
          <w:rFonts w:asciiTheme="minorEastAsia" w:eastAsiaTheme="minorEastAsia" w:hAnsiTheme="minorEastAsia"/>
          <w:b/>
          <w:sz w:val="28"/>
          <w:lang w:eastAsia="zh-CN"/>
        </w:rPr>
        <w:t>条 绿色出行</w:t>
      </w:r>
    </w:p>
    <w:p w14:paraId="56DEC73F" w14:textId="7777777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倡导“公交</w:t>
      </w:r>
      <w:r>
        <w:rPr>
          <w:rFonts w:asciiTheme="minorEastAsia" w:eastAsiaTheme="minorEastAsia" w:hAnsiTheme="minorEastAsia"/>
          <w:spacing w:val="4"/>
          <w:sz w:val="24"/>
          <w:lang w:eastAsia="zh-CN"/>
        </w:rPr>
        <w:t>+自行车+步行”的绿色出行模式，引导培育绿色出行模式，建构由步行系统、骑行系统、公交系统共同组成的复合型绿色智能交通体系</w:t>
      </w:r>
      <w:r>
        <w:rPr>
          <w:rFonts w:asciiTheme="minorEastAsia" w:eastAsiaTheme="minorEastAsia" w:hAnsiTheme="minorEastAsia" w:hint="eastAsia"/>
          <w:spacing w:val="4"/>
          <w:sz w:val="24"/>
          <w:lang w:eastAsia="zh-CN"/>
        </w:rPr>
        <w:t>。</w:t>
      </w:r>
    </w:p>
    <w:p w14:paraId="3B8E9713" w14:textId="77777777" w:rsidR="00097BF1" w:rsidRDefault="00097BF1" w:rsidP="009C5F6D">
      <w:pPr>
        <w:pStyle w:val="a4"/>
        <w:spacing w:line="360" w:lineRule="auto"/>
        <w:ind w:firstLine="559"/>
        <w:jc w:val="both"/>
        <w:rPr>
          <w:rFonts w:asciiTheme="minorEastAsia" w:eastAsiaTheme="minorEastAsia" w:hAnsiTheme="minorEastAsia"/>
          <w:spacing w:val="4"/>
          <w:sz w:val="24"/>
          <w:lang w:eastAsia="zh-CN"/>
        </w:rPr>
      </w:pPr>
    </w:p>
    <w:p w14:paraId="68468FEA" w14:textId="77777777" w:rsidR="00B305A0" w:rsidRDefault="00097BF1" w:rsidP="009C5F6D">
      <w:pPr>
        <w:pStyle w:val="2"/>
        <w:spacing w:before="0"/>
        <w:rPr>
          <w:lang w:eastAsia="zh-CN"/>
        </w:rPr>
      </w:pPr>
      <w:bookmarkStart w:id="55" w:name="_bookmark14"/>
      <w:bookmarkStart w:id="56" w:name="第二节_城市道路系统"/>
      <w:bookmarkStart w:id="57" w:name="_Toc68054352"/>
      <w:bookmarkEnd w:id="55"/>
      <w:bookmarkEnd w:id="56"/>
      <w:r>
        <w:rPr>
          <w:lang w:eastAsia="zh-CN"/>
        </w:rPr>
        <w:t>第二节 城市道路系统</w:t>
      </w:r>
      <w:bookmarkEnd w:id="57"/>
    </w:p>
    <w:p w14:paraId="760BDFF1" w14:textId="77777777" w:rsidR="00B305A0" w:rsidRDefault="00B305A0" w:rsidP="009C5F6D">
      <w:pPr>
        <w:pStyle w:val="a4"/>
        <w:rPr>
          <w:rFonts w:ascii="黑体"/>
          <w:b/>
          <w:color w:val="0000FF"/>
          <w:sz w:val="25"/>
          <w:lang w:eastAsia="zh-CN"/>
        </w:rPr>
      </w:pPr>
    </w:p>
    <w:p w14:paraId="409B1BE2" w14:textId="2C55DECD" w:rsidR="00B305A0" w:rsidRDefault="00097BF1" w:rsidP="009C5F6D">
      <w:pPr>
        <w:rPr>
          <w:rFonts w:asciiTheme="minorEastAsia" w:eastAsiaTheme="minorEastAsia" w:hAnsiTheme="minorEastAsia"/>
          <w:b/>
          <w:sz w:val="28"/>
          <w:lang w:eastAsia="zh-CN"/>
        </w:rPr>
      </w:pPr>
      <w:bookmarkStart w:id="58" w:name="第23条_道路体系"/>
      <w:bookmarkEnd w:id="58"/>
      <w:r>
        <w:rPr>
          <w:rFonts w:asciiTheme="minorEastAsia" w:eastAsiaTheme="minorEastAsia" w:hAnsiTheme="minorEastAsia"/>
          <w:b/>
          <w:sz w:val="28"/>
          <w:lang w:eastAsia="zh-CN"/>
        </w:rPr>
        <w:t>第2</w:t>
      </w:r>
      <w:r w:rsidR="00052F55">
        <w:rPr>
          <w:rFonts w:asciiTheme="minorEastAsia" w:eastAsiaTheme="minorEastAsia" w:hAnsiTheme="minorEastAsia"/>
          <w:b/>
          <w:sz w:val="28"/>
          <w:lang w:eastAsia="zh-CN"/>
        </w:rPr>
        <w:t>2</w:t>
      </w:r>
      <w:r>
        <w:rPr>
          <w:rFonts w:asciiTheme="minorEastAsia" w:eastAsiaTheme="minorEastAsia" w:hAnsiTheme="minorEastAsia"/>
          <w:b/>
          <w:sz w:val="28"/>
          <w:lang w:eastAsia="zh-CN"/>
        </w:rPr>
        <w:t>条 道路体系</w:t>
      </w:r>
    </w:p>
    <w:p w14:paraId="19898658" w14:textId="43759D1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构建级配合理、功能完善的城市道路系统，</w:t>
      </w:r>
      <w:r>
        <w:rPr>
          <w:rFonts w:asciiTheme="minorEastAsia" w:eastAsiaTheme="minorEastAsia" w:hAnsiTheme="minorEastAsia" w:hint="eastAsia"/>
          <w:spacing w:val="4"/>
          <w:sz w:val="24"/>
          <w:u w:val="single"/>
          <w:lang w:eastAsia="zh-CN"/>
        </w:rPr>
        <w:t>包括主干路、次干路和支路三个层级</w:t>
      </w:r>
      <w:r>
        <w:rPr>
          <w:rFonts w:asciiTheme="minorEastAsia" w:eastAsiaTheme="minorEastAsia" w:hAnsiTheme="minorEastAsia" w:hint="eastAsia"/>
          <w:spacing w:val="4"/>
          <w:sz w:val="24"/>
          <w:lang w:eastAsia="zh-CN"/>
        </w:rPr>
        <w:t>。规划通过便捷连通的干路网，满足片区内外交通需求。通过尺度宜人的城市街道，形成开放活力的城市街区，保障城市交通微循环。以服务人为中心设计城市街道，满足交通出行，促进社会交往，构建高效、便捷的路网体系。采用弹性控制，在出入口方位不变 的前提下，可根据地块设计需求调整线形，应对发展的不确定性。</w:t>
      </w:r>
    </w:p>
    <w:p w14:paraId="12184217" w14:textId="47AC31D0"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p>
    <w:p w14:paraId="10E7AED0" w14:textId="46E77260" w:rsidR="00563918" w:rsidRDefault="00563918" w:rsidP="009C5F6D">
      <w:pPr>
        <w:rPr>
          <w:rFonts w:asciiTheme="minorEastAsia" w:eastAsiaTheme="minorEastAsia" w:hAnsiTheme="minorEastAsia"/>
          <w:b/>
          <w:sz w:val="28"/>
          <w:lang w:eastAsia="zh-CN"/>
        </w:rPr>
      </w:pPr>
      <w:r>
        <w:rPr>
          <w:rFonts w:asciiTheme="minorEastAsia" w:eastAsiaTheme="minorEastAsia" w:hAnsiTheme="minorEastAsia"/>
          <w:b/>
          <w:sz w:val="28"/>
          <w:lang w:eastAsia="zh-CN"/>
        </w:rPr>
        <w:t>第2</w:t>
      </w:r>
      <w:r w:rsidR="00052F55">
        <w:rPr>
          <w:rFonts w:asciiTheme="minorEastAsia" w:eastAsiaTheme="minorEastAsia" w:hAnsiTheme="minorEastAsia"/>
          <w:b/>
          <w:sz w:val="28"/>
          <w:lang w:eastAsia="zh-CN"/>
        </w:rPr>
        <w:t>3</w:t>
      </w:r>
      <w:r>
        <w:rPr>
          <w:rFonts w:asciiTheme="minorEastAsia" w:eastAsiaTheme="minorEastAsia" w:hAnsiTheme="minorEastAsia"/>
          <w:b/>
          <w:sz w:val="28"/>
          <w:lang w:eastAsia="zh-CN"/>
        </w:rPr>
        <w:t>条 道路红线与横断面</w:t>
      </w:r>
    </w:p>
    <w:p w14:paraId="232A1664" w14:textId="77777777"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道路红线与横断面以弹性适应为原则，可根据道路两侧不同的用地和出行需求进行交通组织。</w:t>
      </w:r>
    </w:p>
    <w:p w14:paraId="20A9AFFB" w14:textId="77777777" w:rsidR="00563918" w:rsidRPr="00762801" w:rsidRDefault="00563918" w:rsidP="009C5F6D">
      <w:pPr>
        <w:pStyle w:val="a4"/>
        <w:numPr>
          <w:ilvl w:val="0"/>
          <w:numId w:val="2"/>
        </w:numPr>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主干路</w:t>
      </w:r>
      <w:r w:rsidRPr="00762801">
        <w:rPr>
          <w:rFonts w:asciiTheme="minorEastAsia" w:eastAsiaTheme="minorEastAsia" w:hAnsiTheme="minorEastAsia"/>
          <w:spacing w:val="4"/>
          <w:sz w:val="24"/>
          <w:lang w:eastAsia="zh-CN"/>
        </w:rPr>
        <w:t>——“一横一纵”</w:t>
      </w:r>
      <w:r>
        <w:rPr>
          <w:rFonts w:asciiTheme="minorEastAsia" w:eastAsiaTheme="minorEastAsia" w:hAnsiTheme="minorEastAsia" w:hint="eastAsia"/>
          <w:spacing w:val="4"/>
          <w:sz w:val="24"/>
          <w:lang w:eastAsia="zh-CN"/>
        </w:rPr>
        <w:t>： “</w:t>
      </w:r>
      <w:r w:rsidRPr="00762801">
        <w:rPr>
          <w:rFonts w:asciiTheme="minorEastAsia" w:eastAsiaTheme="minorEastAsia" w:hAnsiTheme="minorEastAsia" w:hint="eastAsia"/>
          <w:spacing w:val="4"/>
          <w:sz w:val="24"/>
          <w:lang w:eastAsia="zh-CN"/>
        </w:rPr>
        <w:t>一横</w:t>
      </w:r>
      <w:r>
        <w:rPr>
          <w:rFonts w:asciiTheme="minorEastAsia" w:eastAsiaTheme="minorEastAsia" w:hAnsiTheme="minorEastAsia" w:hint="eastAsia"/>
          <w:spacing w:val="4"/>
          <w:sz w:val="24"/>
          <w:lang w:eastAsia="zh-CN"/>
        </w:rPr>
        <w:t>”为</w:t>
      </w:r>
      <w:r w:rsidRPr="00762801">
        <w:rPr>
          <w:rFonts w:asciiTheme="minorEastAsia" w:eastAsiaTheme="minorEastAsia" w:hAnsiTheme="minorEastAsia" w:hint="eastAsia"/>
          <w:spacing w:val="4"/>
          <w:sz w:val="24"/>
          <w:lang w:eastAsia="zh-CN"/>
        </w:rPr>
        <w:t>泰山路</w:t>
      </w:r>
      <w:r>
        <w:rPr>
          <w:rFonts w:asciiTheme="minorEastAsia" w:eastAsiaTheme="minorEastAsia" w:hAnsiTheme="minorEastAsia" w:hint="eastAsia"/>
          <w:spacing w:val="4"/>
          <w:sz w:val="24"/>
          <w:lang w:eastAsia="zh-CN"/>
        </w:rPr>
        <w:t>，“</w:t>
      </w:r>
      <w:r w:rsidRPr="00762801">
        <w:rPr>
          <w:rFonts w:asciiTheme="minorEastAsia" w:eastAsiaTheme="minorEastAsia" w:hAnsiTheme="minorEastAsia"/>
          <w:spacing w:val="4"/>
          <w:sz w:val="24"/>
          <w:lang w:eastAsia="zh-CN"/>
        </w:rPr>
        <w:t>一纵</w:t>
      </w:r>
      <w:r>
        <w:rPr>
          <w:rFonts w:asciiTheme="minorEastAsia" w:eastAsiaTheme="minorEastAsia" w:hAnsiTheme="minorEastAsia" w:hint="eastAsia"/>
          <w:spacing w:val="4"/>
          <w:sz w:val="24"/>
          <w:lang w:eastAsia="zh-CN"/>
        </w:rPr>
        <w:t>”为</w:t>
      </w:r>
      <w:r w:rsidRPr="00762801">
        <w:rPr>
          <w:rFonts w:asciiTheme="minorEastAsia" w:eastAsiaTheme="minorEastAsia" w:hAnsiTheme="minorEastAsia" w:hint="eastAsia"/>
          <w:spacing w:val="4"/>
          <w:sz w:val="24"/>
          <w:lang w:eastAsia="zh-CN"/>
        </w:rPr>
        <w:t>九华北路</w:t>
      </w:r>
      <w:r>
        <w:rPr>
          <w:rFonts w:asciiTheme="minorEastAsia" w:eastAsiaTheme="minorEastAsia" w:hAnsiTheme="minorEastAsia" w:hint="eastAsia"/>
          <w:spacing w:val="4"/>
          <w:sz w:val="24"/>
          <w:lang w:eastAsia="zh-CN"/>
        </w:rPr>
        <w:t>。</w:t>
      </w:r>
      <w:r w:rsidRPr="00762801">
        <w:rPr>
          <w:rFonts w:asciiTheme="minorEastAsia" w:eastAsiaTheme="minorEastAsia" w:hAnsiTheme="minorEastAsia" w:hint="eastAsia"/>
          <w:spacing w:val="4"/>
          <w:sz w:val="24"/>
          <w:u w:val="single"/>
          <w:lang w:eastAsia="zh-CN"/>
        </w:rPr>
        <w:t>主干道的红线宽度控制为</w:t>
      </w:r>
      <w:r>
        <w:rPr>
          <w:rFonts w:asciiTheme="minorEastAsia" w:eastAsiaTheme="minorEastAsia" w:hAnsiTheme="minorEastAsia" w:hint="eastAsia"/>
          <w:spacing w:val="4"/>
          <w:sz w:val="24"/>
          <w:u w:val="single"/>
          <w:lang w:eastAsia="zh-CN"/>
        </w:rPr>
        <w:t>50</w:t>
      </w:r>
      <w:r>
        <w:rPr>
          <w:rFonts w:asciiTheme="minorEastAsia" w:eastAsiaTheme="minorEastAsia" w:hAnsiTheme="minorEastAsia"/>
          <w:spacing w:val="4"/>
          <w:sz w:val="24"/>
          <w:u w:val="single"/>
          <w:lang w:eastAsia="zh-CN"/>
        </w:rPr>
        <w:t>M</w:t>
      </w:r>
      <w:r>
        <w:rPr>
          <w:rFonts w:asciiTheme="minorEastAsia" w:eastAsiaTheme="minorEastAsia" w:hAnsiTheme="minorEastAsia" w:hint="eastAsia"/>
          <w:spacing w:val="4"/>
          <w:sz w:val="24"/>
          <w:u w:val="single"/>
          <w:lang w:eastAsia="zh-CN"/>
        </w:rPr>
        <w:t>～</w:t>
      </w:r>
      <w:r w:rsidRPr="00762801">
        <w:rPr>
          <w:rFonts w:asciiTheme="minorEastAsia" w:eastAsiaTheme="minorEastAsia" w:hAnsiTheme="minorEastAsia"/>
          <w:spacing w:val="4"/>
          <w:sz w:val="24"/>
          <w:u w:val="single"/>
          <w:lang w:eastAsia="zh-CN"/>
        </w:rPr>
        <w:t>60M，</w:t>
      </w:r>
      <w:r w:rsidRPr="00762801">
        <w:rPr>
          <w:rFonts w:asciiTheme="minorEastAsia" w:eastAsiaTheme="minorEastAsia" w:hAnsiTheme="minorEastAsia"/>
          <w:spacing w:val="4"/>
          <w:sz w:val="24"/>
          <w:lang w:eastAsia="zh-CN"/>
        </w:rPr>
        <w:t>道路断面为四块板，主干道之间的间距为1000～1500M。</w:t>
      </w:r>
      <w:r w:rsidRPr="00EF2F89">
        <w:rPr>
          <w:rFonts w:asciiTheme="minorEastAsia" w:eastAsiaTheme="minorEastAsia" w:hAnsiTheme="minorEastAsia" w:hint="eastAsia"/>
          <w:spacing w:val="4"/>
          <w:sz w:val="24"/>
          <w:lang w:eastAsia="zh-CN"/>
        </w:rPr>
        <w:t xml:space="preserve"> </w:t>
      </w:r>
    </w:p>
    <w:p w14:paraId="28D0E5C2" w14:textId="77777777" w:rsidR="00563918" w:rsidRDefault="00563918" w:rsidP="009C5F6D">
      <w:pPr>
        <w:pStyle w:val="a4"/>
        <w:numPr>
          <w:ilvl w:val="0"/>
          <w:numId w:val="2"/>
        </w:numPr>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次干路</w:t>
      </w:r>
      <w:r>
        <w:rPr>
          <w:rFonts w:ascii="Times New Roman" w:eastAsiaTheme="minorEastAsia" w:hAnsi="Times New Roman" w:cs="Times New Roman"/>
          <w:spacing w:val="4"/>
          <w:sz w:val="24"/>
          <w:lang w:eastAsia="zh-CN"/>
        </w:rPr>
        <w:t>——</w:t>
      </w:r>
      <w:r>
        <w:rPr>
          <w:rFonts w:asciiTheme="minorEastAsia" w:eastAsiaTheme="minorEastAsia" w:hAnsiTheme="minorEastAsia" w:hint="eastAsia"/>
          <w:spacing w:val="4"/>
          <w:sz w:val="24"/>
          <w:lang w:eastAsia="zh-CN"/>
        </w:rPr>
        <w:t>“</w:t>
      </w:r>
      <w:r w:rsidRPr="00762801">
        <w:rPr>
          <w:rFonts w:asciiTheme="minorEastAsia" w:eastAsiaTheme="minorEastAsia" w:hAnsiTheme="minorEastAsia" w:hint="eastAsia"/>
          <w:spacing w:val="4"/>
          <w:sz w:val="24"/>
          <w:lang w:eastAsia="zh-CN"/>
        </w:rPr>
        <w:t>两横两纵</w:t>
      </w:r>
      <w:r>
        <w:rPr>
          <w:rFonts w:asciiTheme="minorEastAsia" w:eastAsiaTheme="minorEastAsia" w:hAnsiTheme="minorEastAsia" w:hint="eastAsia"/>
          <w:spacing w:val="4"/>
          <w:sz w:val="24"/>
          <w:lang w:eastAsia="zh-CN"/>
        </w:rPr>
        <w:t>”：“</w:t>
      </w:r>
      <w:r w:rsidRPr="00762801">
        <w:rPr>
          <w:rFonts w:asciiTheme="minorEastAsia" w:eastAsiaTheme="minorEastAsia" w:hAnsiTheme="minorEastAsia" w:hint="eastAsia"/>
          <w:spacing w:val="4"/>
          <w:sz w:val="24"/>
          <w:lang w:eastAsia="zh-CN"/>
        </w:rPr>
        <w:t>两横</w:t>
      </w:r>
      <w:r>
        <w:rPr>
          <w:rFonts w:asciiTheme="minorEastAsia" w:eastAsiaTheme="minorEastAsia" w:hAnsiTheme="minorEastAsia" w:hint="eastAsia"/>
          <w:spacing w:val="4"/>
          <w:sz w:val="24"/>
          <w:lang w:eastAsia="zh-CN"/>
        </w:rPr>
        <w:t>”包括</w:t>
      </w:r>
      <w:r w:rsidRPr="00762801">
        <w:rPr>
          <w:rFonts w:asciiTheme="minorEastAsia" w:eastAsiaTheme="minorEastAsia" w:hAnsiTheme="minorEastAsia" w:hint="eastAsia"/>
          <w:spacing w:val="4"/>
          <w:sz w:val="24"/>
          <w:lang w:eastAsia="zh-CN"/>
        </w:rPr>
        <w:t>保顺路、华山路</w:t>
      </w:r>
      <w:r>
        <w:rPr>
          <w:rFonts w:asciiTheme="minorEastAsia" w:eastAsiaTheme="minorEastAsia" w:hAnsiTheme="minorEastAsia" w:hint="eastAsia"/>
          <w:spacing w:val="4"/>
          <w:sz w:val="24"/>
          <w:lang w:eastAsia="zh-CN"/>
        </w:rPr>
        <w:t>，“</w:t>
      </w:r>
      <w:r w:rsidRPr="00762801">
        <w:rPr>
          <w:rFonts w:asciiTheme="minorEastAsia" w:eastAsiaTheme="minorEastAsia" w:hAnsiTheme="minorEastAsia" w:hint="eastAsia"/>
          <w:spacing w:val="4"/>
          <w:sz w:val="24"/>
          <w:lang w:eastAsia="zh-CN"/>
        </w:rPr>
        <w:t>两纵</w:t>
      </w:r>
      <w:r>
        <w:rPr>
          <w:rFonts w:asciiTheme="minorEastAsia" w:eastAsiaTheme="minorEastAsia" w:hAnsiTheme="minorEastAsia" w:hint="eastAsia"/>
          <w:spacing w:val="4"/>
          <w:sz w:val="24"/>
          <w:lang w:eastAsia="zh-CN"/>
        </w:rPr>
        <w:t>”包括</w:t>
      </w:r>
      <w:r w:rsidRPr="00762801">
        <w:rPr>
          <w:rFonts w:asciiTheme="minorEastAsia" w:eastAsiaTheme="minorEastAsia" w:hAnsiTheme="minorEastAsia" w:hint="eastAsia"/>
          <w:spacing w:val="4"/>
          <w:sz w:val="24"/>
          <w:lang w:eastAsia="zh-CN"/>
        </w:rPr>
        <w:t>向阳路、千岛湖路</w:t>
      </w:r>
      <w:r>
        <w:rPr>
          <w:rFonts w:asciiTheme="minorEastAsia" w:eastAsiaTheme="minorEastAsia" w:hAnsiTheme="minorEastAsia" w:hint="eastAsia"/>
          <w:spacing w:val="4"/>
          <w:sz w:val="24"/>
          <w:lang w:eastAsia="zh-CN"/>
        </w:rPr>
        <w:t>。</w:t>
      </w:r>
      <w:r>
        <w:rPr>
          <w:rFonts w:asciiTheme="minorEastAsia" w:eastAsiaTheme="minorEastAsia" w:hAnsiTheme="minorEastAsia" w:hint="eastAsia"/>
          <w:spacing w:val="4"/>
          <w:sz w:val="24"/>
          <w:u w:val="single"/>
          <w:lang w:eastAsia="zh-CN"/>
        </w:rPr>
        <w:t>次干道的红线宽度为22M～40M，</w:t>
      </w:r>
      <w:r w:rsidRPr="00762801">
        <w:rPr>
          <w:rFonts w:asciiTheme="minorEastAsia" w:eastAsiaTheme="minorEastAsia" w:hAnsiTheme="minorEastAsia" w:hint="eastAsia"/>
          <w:spacing w:val="4"/>
          <w:sz w:val="24"/>
          <w:lang w:eastAsia="zh-CN"/>
        </w:rPr>
        <w:t>为</w:t>
      </w:r>
      <w:r>
        <w:rPr>
          <w:rFonts w:asciiTheme="minorEastAsia" w:eastAsiaTheme="minorEastAsia" w:hAnsiTheme="minorEastAsia" w:hint="eastAsia"/>
          <w:spacing w:val="4"/>
          <w:sz w:val="24"/>
          <w:lang w:eastAsia="zh-CN"/>
        </w:rPr>
        <w:t>一</w:t>
      </w:r>
      <w:r w:rsidRPr="00762801">
        <w:rPr>
          <w:rFonts w:asciiTheme="minorEastAsia" w:eastAsiaTheme="minorEastAsia" w:hAnsiTheme="minorEastAsia" w:hint="eastAsia"/>
          <w:spacing w:val="4"/>
          <w:sz w:val="24"/>
          <w:lang w:eastAsia="zh-CN"/>
        </w:rPr>
        <w:t>块板或</w:t>
      </w:r>
      <w:r>
        <w:rPr>
          <w:rFonts w:asciiTheme="minorEastAsia" w:eastAsiaTheme="minorEastAsia" w:hAnsiTheme="minorEastAsia" w:hint="eastAsia"/>
          <w:spacing w:val="4"/>
          <w:sz w:val="24"/>
          <w:lang w:eastAsia="zh-CN"/>
        </w:rPr>
        <w:t>三</w:t>
      </w:r>
      <w:r w:rsidRPr="00762801">
        <w:rPr>
          <w:rFonts w:asciiTheme="minorEastAsia" w:eastAsiaTheme="minorEastAsia" w:hAnsiTheme="minorEastAsia" w:hint="eastAsia"/>
          <w:spacing w:val="4"/>
          <w:sz w:val="24"/>
          <w:lang w:eastAsia="zh-CN"/>
        </w:rPr>
        <w:t>块板断面，次干道间距为</w:t>
      </w:r>
      <w:r w:rsidRPr="00762801">
        <w:rPr>
          <w:rFonts w:asciiTheme="minorEastAsia" w:eastAsiaTheme="minorEastAsia" w:hAnsiTheme="minorEastAsia"/>
          <w:spacing w:val="4"/>
          <w:sz w:val="24"/>
          <w:lang w:eastAsia="zh-CN"/>
        </w:rPr>
        <w:t>500～700M</w:t>
      </w:r>
      <w:r>
        <w:rPr>
          <w:rFonts w:asciiTheme="minorEastAsia" w:eastAsiaTheme="minorEastAsia" w:hAnsiTheme="minorEastAsia" w:hint="eastAsia"/>
          <w:spacing w:val="4"/>
          <w:sz w:val="24"/>
          <w:lang w:eastAsia="zh-CN"/>
        </w:rPr>
        <w:t>。</w:t>
      </w:r>
    </w:p>
    <w:p w14:paraId="710B1871" w14:textId="77777777" w:rsidR="00563918" w:rsidRDefault="00563918" w:rsidP="009C5F6D">
      <w:pPr>
        <w:pStyle w:val="a4"/>
        <w:numPr>
          <w:ilvl w:val="0"/>
          <w:numId w:val="2"/>
        </w:numPr>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支路：为各地块通行与出入的主要道路，</w:t>
      </w:r>
      <w:r>
        <w:rPr>
          <w:rFonts w:asciiTheme="minorEastAsia" w:eastAsiaTheme="minorEastAsia" w:hAnsiTheme="minorEastAsia" w:hint="eastAsia"/>
          <w:spacing w:val="4"/>
          <w:sz w:val="24"/>
          <w:u w:val="single"/>
          <w:lang w:eastAsia="zh-CN"/>
        </w:rPr>
        <w:t>道路红线宽度为14-20米</w:t>
      </w:r>
      <w:r>
        <w:rPr>
          <w:rFonts w:asciiTheme="minorEastAsia" w:eastAsiaTheme="minorEastAsia" w:hAnsiTheme="minorEastAsia" w:hint="eastAsia"/>
          <w:spacing w:val="4"/>
          <w:sz w:val="24"/>
          <w:lang w:eastAsia="zh-CN"/>
        </w:rPr>
        <w:t>，规划区内共规划4条支路。</w:t>
      </w:r>
    </w:p>
    <w:p w14:paraId="51B5A681" w14:textId="1E14D815"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spacing w:val="4"/>
          <w:sz w:val="24"/>
          <w:lang w:eastAsia="zh-CN"/>
        </w:rPr>
        <w:t>规划道路一览表详见附表</w:t>
      </w:r>
      <w:r>
        <w:rPr>
          <w:rFonts w:asciiTheme="minorEastAsia" w:eastAsiaTheme="minorEastAsia" w:hAnsiTheme="minorEastAsia" w:hint="eastAsia"/>
          <w:spacing w:val="4"/>
          <w:sz w:val="24"/>
          <w:lang w:eastAsia="zh-CN"/>
        </w:rPr>
        <w:t>8</w:t>
      </w:r>
      <w:r>
        <w:rPr>
          <w:rFonts w:asciiTheme="minorEastAsia" w:eastAsiaTheme="minorEastAsia" w:hAnsiTheme="minorEastAsia"/>
          <w:spacing w:val="4"/>
          <w:sz w:val="24"/>
          <w:lang w:eastAsia="zh-CN"/>
        </w:rPr>
        <w:t>。</w:t>
      </w:r>
    </w:p>
    <w:p w14:paraId="40C17BA7" w14:textId="77777777" w:rsidR="00563918" w:rsidRDefault="00563918" w:rsidP="009C5F6D">
      <w:pPr>
        <w:pStyle w:val="a4"/>
        <w:rPr>
          <w:color w:val="0000FF"/>
          <w:sz w:val="23"/>
          <w:lang w:eastAsia="zh-CN"/>
        </w:rPr>
      </w:pPr>
    </w:p>
    <w:p w14:paraId="59B198DF" w14:textId="15DDA2EB" w:rsidR="00563918" w:rsidRDefault="00563918" w:rsidP="009C5F6D">
      <w:pPr>
        <w:rPr>
          <w:rFonts w:asciiTheme="minorEastAsia" w:eastAsiaTheme="minorEastAsia" w:hAnsiTheme="minorEastAsia"/>
          <w:b/>
          <w:sz w:val="28"/>
          <w:lang w:eastAsia="zh-CN"/>
        </w:rPr>
      </w:pPr>
      <w:r>
        <w:rPr>
          <w:rFonts w:asciiTheme="minorEastAsia" w:eastAsiaTheme="minorEastAsia" w:hAnsiTheme="minorEastAsia"/>
          <w:b/>
          <w:sz w:val="28"/>
          <w:lang w:eastAsia="zh-CN"/>
        </w:rPr>
        <w:t>第2</w:t>
      </w:r>
      <w:r w:rsidR="00052F55">
        <w:rPr>
          <w:rFonts w:asciiTheme="minorEastAsia" w:eastAsiaTheme="minorEastAsia" w:hAnsiTheme="minorEastAsia"/>
          <w:b/>
          <w:sz w:val="28"/>
          <w:lang w:eastAsia="zh-CN"/>
        </w:rPr>
        <w:t>4</w:t>
      </w:r>
      <w:r>
        <w:rPr>
          <w:rFonts w:asciiTheme="minorEastAsia" w:eastAsiaTheme="minorEastAsia" w:hAnsiTheme="minorEastAsia"/>
          <w:b/>
          <w:sz w:val="28"/>
          <w:lang w:eastAsia="zh-CN"/>
        </w:rPr>
        <w:t>条 道路交叉口</w:t>
      </w:r>
    </w:p>
    <w:p w14:paraId="0D428FBC" w14:textId="47047808"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规划道路交叉口采用平交形式。干路交叉口原则采用平面交叉，</w:t>
      </w:r>
      <w:r>
        <w:rPr>
          <w:rFonts w:asciiTheme="minorEastAsia" w:eastAsiaTheme="minorEastAsia" w:hAnsiTheme="minorEastAsia"/>
          <w:spacing w:val="4"/>
          <w:sz w:val="24"/>
          <w:lang w:eastAsia="zh-CN"/>
        </w:rPr>
        <w:t>实行信号控制。平面道路交叉口道路红线采用圆角控制，交叉口道路红线圆曲线半径长度、路缘石半径详见附表</w:t>
      </w:r>
      <w:r>
        <w:rPr>
          <w:rFonts w:asciiTheme="minorEastAsia" w:eastAsiaTheme="minorEastAsia" w:hAnsiTheme="minorEastAsia" w:hint="eastAsia"/>
          <w:spacing w:val="4"/>
          <w:sz w:val="24"/>
          <w:lang w:eastAsia="zh-CN"/>
        </w:rPr>
        <w:t>9</w:t>
      </w:r>
      <w:r>
        <w:rPr>
          <w:rFonts w:asciiTheme="minorEastAsia" w:eastAsiaTheme="minorEastAsia" w:hAnsiTheme="minorEastAsia"/>
          <w:spacing w:val="4"/>
          <w:sz w:val="24"/>
          <w:lang w:eastAsia="zh-CN"/>
        </w:rPr>
        <w:t>。</w:t>
      </w:r>
    </w:p>
    <w:p w14:paraId="4D90E847" w14:textId="77777777"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干路相交交叉口应进行车道渠化和展宽设计：进口</w:t>
      </w:r>
      <w:proofErr w:type="gramStart"/>
      <w:r>
        <w:rPr>
          <w:rFonts w:asciiTheme="minorEastAsia" w:eastAsiaTheme="minorEastAsia" w:hAnsiTheme="minorEastAsia" w:hint="eastAsia"/>
          <w:spacing w:val="4"/>
          <w:sz w:val="24"/>
          <w:lang w:eastAsia="zh-CN"/>
        </w:rPr>
        <w:t>道增加</w:t>
      </w:r>
      <w:proofErr w:type="gramEnd"/>
      <w:r>
        <w:rPr>
          <w:rFonts w:asciiTheme="minorEastAsia" w:eastAsiaTheme="minorEastAsia" w:hAnsiTheme="minorEastAsia"/>
          <w:spacing w:val="4"/>
          <w:sz w:val="24"/>
          <w:lang w:eastAsia="zh-CN"/>
        </w:rPr>
        <w:t>1条车道，每条车道宽度不应小于2.8米，公交及大型车辆进口道宽度不宜小于3.0米。交叉口</w:t>
      </w:r>
      <w:proofErr w:type="gramStart"/>
      <w:r>
        <w:rPr>
          <w:rFonts w:asciiTheme="minorEastAsia" w:eastAsiaTheme="minorEastAsia" w:hAnsiTheme="minorEastAsia"/>
          <w:spacing w:val="4"/>
          <w:sz w:val="24"/>
          <w:lang w:eastAsia="zh-CN"/>
        </w:rPr>
        <w:t>渠化宜与</w:t>
      </w:r>
      <w:proofErr w:type="gramEnd"/>
      <w:r>
        <w:rPr>
          <w:rFonts w:asciiTheme="minorEastAsia" w:eastAsiaTheme="minorEastAsia" w:hAnsiTheme="minorEastAsia"/>
          <w:spacing w:val="4"/>
          <w:sz w:val="24"/>
          <w:lang w:eastAsia="zh-CN"/>
        </w:rPr>
        <w:t>邻近交叉口的港湾式公交车站一体化设计。</w:t>
      </w:r>
    </w:p>
    <w:p w14:paraId="4B2BC27C" w14:textId="3B4AFE24"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平面交叉口渠化设计和交通组织应按照一定形式分类，交叉口分为两大类，五小类。平面交叉口的选用类型，应符合附表</w:t>
      </w:r>
      <w:r w:rsidR="00307A87">
        <w:rPr>
          <w:rFonts w:asciiTheme="minorEastAsia" w:eastAsiaTheme="minorEastAsia" w:hAnsiTheme="minorEastAsia" w:hint="eastAsia"/>
          <w:spacing w:val="4"/>
          <w:sz w:val="24"/>
          <w:lang w:eastAsia="zh-CN"/>
        </w:rPr>
        <w:t>10</w:t>
      </w:r>
      <w:r>
        <w:rPr>
          <w:rFonts w:asciiTheme="minorEastAsia" w:eastAsiaTheme="minorEastAsia" w:hAnsiTheme="minorEastAsia"/>
          <w:spacing w:val="4"/>
          <w:sz w:val="24"/>
          <w:lang w:eastAsia="zh-CN"/>
        </w:rPr>
        <w:t>规定。</w:t>
      </w:r>
    </w:p>
    <w:p w14:paraId="68D0EEF4" w14:textId="77777777" w:rsidR="00563918" w:rsidRDefault="00563918" w:rsidP="009C5F6D">
      <w:pPr>
        <w:pStyle w:val="a4"/>
        <w:rPr>
          <w:sz w:val="24"/>
          <w:lang w:eastAsia="zh-CN"/>
        </w:rPr>
      </w:pPr>
    </w:p>
    <w:p w14:paraId="326BF3AA" w14:textId="4154517D" w:rsidR="00563918" w:rsidRDefault="00563918" w:rsidP="009C5F6D">
      <w:pPr>
        <w:rPr>
          <w:rFonts w:asciiTheme="minorEastAsia" w:eastAsiaTheme="minorEastAsia" w:hAnsiTheme="minorEastAsia"/>
          <w:b/>
          <w:sz w:val="28"/>
          <w:lang w:eastAsia="zh-CN"/>
        </w:rPr>
      </w:pPr>
      <w:r>
        <w:rPr>
          <w:rFonts w:asciiTheme="minorEastAsia" w:eastAsiaTheme="minorEastAsia" w:hAnsiTheme="minorEastAsia"/>
          <w:b/>
          <w:sz w:val="28"/>
          <w:lang w:eastAsia="zh-CN"/>
        </w:rPr>
        <w:t>第2</w:t>
      </w:r>
      <w:r w:rsidR="00052F55">
        <w:rPr>
          <w:rFonts w:asciiTheme="minorEastAsia" w:eastAsiaTheme="minorEastAsia" w:hAnsiTheme="minorEastAsia"/>
          <w:b/>
          <w:sz w:val="28"/>
          <w:lang w:eastAsia="zh-CN"/>
        </w:rPr>
        <w:t>5</w:t>
      </w:r>
      <w:r>
        <w:rPr>
          <w:rFonts w:asciiTheme="minorEastAsia" w:eastAsiaTheme="minorEastAsia" w:hAnsiTheme="minorEastAsia"/>
          <w:b/>
          <w:sz w:val="28"/>
          <w:lang w:eastAsia="zh-CN"/>
        </w:rPr>
        <w:t>条 道路竖向</w:t>
      </w:r>
    </w:p>
    <w:p w14:paraId="726F7F3F" w14:textId="77777777"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spacing w:val="4"/>
          <w:sz w:val="24"/>
          <w:lang w:eastAsia="zh-CN"/>
        </w:rPr>
        <w:t>机动车道路最大纵坡4%，最小纵坡0.3%，道路交叉口纵坡不大于2.5%。机动车道的通行净高不小于4.5米，人行道、非机动车道的通行净高不小于 2.5 米。</w:t>
      </w:r>
    </w:p>
    <w:p w14:paraId="3A718075" w14:textId="77777777" w:rsidR="00563918" w:rsidRDefault="00563918" w:rsidP="009C5F6D">
      <w:pPr>
        <w:pStyle w:val="a4"/>
        <w:rPr>
          <w:color w:val="0000FF"/>
          <w:sz w:val="24"/>
          <w:lang w:eastAsia="zh-CN"/>
        </w:rPr>
      </w:pPr>
    </w:p>
    <w:p w14:paraId="2F59E9FD" w14:textId="1E77B0E4" w:rsidR="00563918" w:rsidRDefault="00563918" w:rsidP="009C5F6D">
      <w:pPr>
        <w:rPr>
          <w:rFonts w:asciiTheme="minorEastAsia" w:eastAsiaTheme="minorEastAsia" w:hAnsiTheme="minorEastAsia"/>
          <w:b/>
          <w:sz w:val="28"/>
          <w:lang w:eastAsia="zh-CN"/>
        </w:rPr>
      </w:pPr>
      <w:r>
        <w:rPr>
          <w:rFonts w:asciiTheme="minorEastAsia" w:eastAsiaTheme="minorEastAsia" w:hAnsiTheme="minorEastAsia"/>
          <w:b/>
          <w:sz w:val="28"/>
          <w:lang w:eastAsia="zh-CN"/>
        </w:rPr>
        <w:t>第2</w:t>
      </w:r>
      <w:r w:rsidR="00052F55">
        <w:rPr>
          <w:rFonts w:asciiTheme="minorEastAsia" w:eastAsiaTheme="minorEastAsia" w:hAnsiTheme="minorEastAsia"/>
          <w:b/>
          <w:sz w:val="28"/>
          <w:lang w:eastAsia="zh-CN"/>
        </w:rPr>
        <w:t>6</w:t>
      </w:r>
      <w:r>
        <w:rPr>
          <w:rFonts w:asciiTheme="minorEastAsia" w:eastAsiaTheme="minorEastAsia" w:hAnsiTheme="minorEastAsia"/>
          <w:b/>
          <w:sz w:val="28"/>
          <w:lang w:eastAsia="zh-CN"/>
        </w:rPr>
        <w:t>条 街道空间与数字化设施</w:t>
      </w:r>
    </w:p>
    <w:p w14:paraId="27724E74" w14:textId="77777777"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一体化设计</w:t>
      </w:r>
      <w:proofErr w:type="gramStart"/>
      <w:r>
        <w:rPr>
          <w:rFonts w:asciiTheme="minorEastAsia" w:eastAsiaTheme="minorEastAsia" w:hAnsiTheme="minorEastAsia" w:hint="eastAsia"/>
          <w:spacing w:val="4"/>
          <w:sz w:val="24"/>
          <w:lang w:eastAsia="zh-CN"/>
        </w:rPr>
        <w:t>建筑退线与</w:t>
      </w:r>
      <w:proofErr w:type="gramEnd"/>
      <w:r>
        <w:rPr>
          <w:rFonts w:asciiTheme="minorEastAsia" w:eastAsiaTheme="minorEastAsia" w:hAnsiTheme="minorEastAsia" w:hint="eastAsia"/>
          <w:spacing w:val="4"/>
          <w:sz w:val="24"/>
          <w:lang w:eastAsia="zh-CN"/>
        </w:rPr>
        <w:t>道路红线内的各类设施，统筹协调交通设施、街道家具、沿街景观等各类要素，优先满足行人、自行车和公交的空间需求，营造高品质的交往空间，各级道路均应进行连续、完整的无障碍设计。</w:t>
      </w:r>
    </w:p>
    <w:p w14:paraId="67386CD0" w14:textId="77777777"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精细化布局公交站、自行车停放点、出入口、导向标识等道路附属设施。利用路侧空间设计智能驾驶共享泊位，供智能公交、货运车辆、行动不便人士车辆等临时停靠。</w:t>
      </w:r>
    </w:p>
    <w:p w14:paraId="7AB35BFF" w14:textId="77777777"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建设多系统集成的数字化道路设施，形成支撑车路协同的智能交通基础设施体系。结合城市道路建设，预留环境感知、边缘计算、交互通信等智能交通设施的空间位置。</w:t>
      </w:r>
    </w:p>
    <w:p w14:paraId="4DDD502E" w14:textId="77777777" w:rsidR="00563918" w:rsidRDefault="00563918" w:rsidP="009C5F6D">
      <w:pPr>
        <w:pStyle w:val="a4"/>
        <w:spacing w:line="360" w:lineRule="auto"/>
        <w:ind w:firstLine="559"/>
        <w:jc w:val="both"/>
        <w:rPr>
          <w:rFonts w:asciiTheme="minorEastAsia" w:eastAsiaTheme="minorEastAsia" w:hAnsiTheme="minorEastAsia"/>
          <w:spacing w:val="4"/>
          <w:sz w:val="24"/>
          <w:lang w:eastAsia="zh-CN"/>
        </w:rPr>
      </w:pPr>
    </w:p>
    <w:p w14:paraId="3E59C901" w14:textId="77777777" w:rsidR="00563918" w:rsidRDefault="00563918" w:rsidP="009C5F6D">
      <w:pPr>
        <w:pStyle w:val="2"/>
        <w:spacing w:before="0"/>
        <w:rPr>
          <w:lang w:eastAsia="zh-CN"/>
        </w:rPr>
      </w:pPr>
      <w:bookmarkStart w:id="59" w:name="_Toc68054353"/>
      <w:r>
        <w:rPr>
          <w:lang w:eastAsia="zh-CN"/>
        </w:rPr>
        <w:t>第三节 公共交通网络</w:t>
      </w:r>
      <w:bookmarkEnd w:id="59"/>
    </w:p>
    <w:p w14:paraId="15811278" w14:textId="77777777" w:rsidR="00563918" w:rsidRDefault="00563918" w:rsidP="009C5F6D">
      <w:pPr>
        <w:pStyle w:val="a4"/>
        <w:rPr>
          <w:rFonts w:ascii="黑体"/>
          <w:b/>
          <w:color w:val="0000FF"/>
          <w:sz w:val="25"/>
          <w:lang w:eastAsia="zh-CN"/>
        </w:rPr>
      </w:pPr>
    </w:p>
    <w:p w14:paraId="13AE36AD" w14:textId="499BD05C" w:rsidR="00563918" w:rsidRDefault="00563918" w:rsidP="009C5F6D">
      <w:pPr>
        <w:rPr>
          <w:rFonts w:asciiTheme="minorEastAsia" w:eastAsiaTheme="minorEastAsia" w:hAnsiTheme="minorEastAsia"/>
          <w:b/>
          <w:sz w:val="28"/>
          <w:lang w:eastAsia="zh-CN"/>
        </w:rPr>
      </w:pPr>
      <w:r>
        <w:rPr>
          <w:rFonts w:asciiTheme="minorEastAsia" w:eastAsiaTheme="minorEastAsia" w:hAnsiTheme="minorEastAsia"/>
          <w:b/>
          <w:sz w:val="28"/>
          <w:lang w:eastAsia="zh-CN"/>
        </w:rPr>
        <w:t>第2</w:t>
      </w:r>
      <w:r w:rsidR="00052F55">
        <w:rPr>
          <w:rFonts w:asciiTheme="minorEastAsia" w:eastAsiaTheme="minorEastAsia" w:hAnsiTheme="minorEastAsia"/>
          <w:b/>
          <w:sz w:val="28"/>
          <w:lang w:eastAsia="zh-CN"/>
        </w:rPr>
        <w:t>7</w:t>
      </w:r>
      <w:r>
        <w:rPr>
          <w:rFonts w:asciiTheme="minorEastAsia" w:eastAsiaTheme="minorEastAsia" w:hAnsiTheme="minorEastAsia"/>
          <w:b/>
          <w:sz w:val="28"/>
          <w:lang w:eastAsia="zh-CN"/>
        </w:rPr>
        <w:t>条 公交系统</w:t>
      </w:r>
    </w:p>
    <w:p w14:paraId="1D743D5A" w14:textId="77777777" w:rsidR="00563918" w:rsidRDefault="00563918" w:rsidP="009C5F6D">
      <w:pPr>
        <w:pStyle w:val="a4"/>
        <w:spacing w:line="364" w:lineRule="auto"/>
        <w:ind w:firstLine="559"/>
        <w:rPr>
          <w:spacing w:val="-7"/>
          <w:sz w:val="24"/>
          <w:lang w:eastAsia="zh-CN"/>
        </w:rPr>
      </w:pPr>
      <w:r>
        <w:rPr>
          <w:spacing w:val="-1"/>
          <w:sz w:val="24"/>
          <w:lang w:eastAsia="zh-CN"/>
        </w:rPr>
        <w:t xml:space="preserve">因地制宜构建网络化、全覆盖、快速高效的公共交通快速通道， </w:t>
      </w:r>
      <w:r>
        <w:rPr>
          <w:spacing w:val="-11"/>
          <w:sz w:val="24"/>
          <w:lang w:eastAsia="zh-CN"/>
        </w:rPr>
        <w:t>提高公交运行效率，增强安全、便捷和舒适度。充分利用智能交通技</w:t>
      </w:r>
      <w:r>
        <w:rPr>
          <w:spacing w:val="-12"/>
          <w:sz w:val="24"/>
          <w:lang w:eastAsia="zh-CN"/>
        </w:rPr>
        <w:t>术，提供高品质、智能化的</w:t>
      </w:r>
      <w:r>
        <w:rPr>
          <w:spacing w:val="-12"/>
          <w:sz w:val="24"/>
          <w:lang w:eastAsia="zh-CN"/>
        </w:rPr>
        <w:lastRenderedPageBreak/>
        <w:t>公共交通服务，为</w:t>
      </w:r>
      <w:r>
        <w:rPr>
          <w:rFonts w:hint="eastAsia"/>
          <w:spacing w:val="-12"/>
          <w:sz w:val="24"/>
          <w:lang w:eastAsia="zh-CN"/>
        </w:rPr>
        <w:t>东区</w:t>
      </w:r>
      <w:r>
        <w:rPr>
          <w:spacing w:val="-12"/>
          <w:sz w:val="24"/>
          <w:lang w:eastAsia="zh-CN"/>
        </w:rPr>
        <w:t>提供与其他片</w:t>
      </w:r>
      <w:r>
        <w:rPr>
          <w:spacing w:val="-7"/>
          <w:sz w:val="24"/>
          <w:lang w:eastAsia="zh-CN"/>
        </w:rPr>
        <w:t>区快速的公共交通联系。</w:t>
      </w:r>
    </w:p>
    <w:p w14:paraId="0F626982" w14:textId="77777777" w:rsidR="00563918" w:rsidRDefault="00563918" w:rsidP="009C5F6D">
      <w:pPr>
        <w:pStyle w:val="a4"/>
        <w:spacing w:line="364" w:lineRule="auto"/>
        <w:ind w:firstLine="559"/>
        <w:rPr>
          <w:sz w:val="24"/>
          <w:lang w:eastAsia="zh-CN"/>
        </w:rPr>
      </w:pPr>
    </w:p>
    <w:p w14:paraId="4D766276" w14:textId="6B5DE8B3" w:rsidR="00563918" w:rsidRDefault="00563918" w:rsidP="009C5F6D">
      <w:pPr>
        <w:rPr>
          <w:rFonts w:asciiTheme="minorEastAsia" w:eastAsiaTheme="minorEastAsia" w:hAnsiTheme="minorEastAsia"/>
          <w:b/>
          <w:sz w:val="28"/>
          <w:lang w:eastAsia="zh-CN"/>
        </w:rPr>
      </w:pPr>
      <w:r>
        <w:rPr>
          <w:rFonts w:asciiTheme="minorEastAsia" w:eastAsiaTheme="minorEastAsia" w:hAnsiTheme="minorEastAsia"/>
          <w:b/>
          <w:sz w:val="28"/>
          <w:lang w:eastAsia="zh-CN"/>
        </w:rPr>
        <w:t>第2</w:t>
      </w:r>
      <w:r w:rsidR="00052F55">
        <w:rPr>
          <w:rFonts w:asciiTheme="minorEastAsia" w:eastAsiaTheme="minorEastAsia" w:hAnsiTheme="minorEastAsia"/>
          <w:b/>
          <w:sz w:val="28"/>
          <w:lang w:eastAsia="zh-CN"/>
        </w:rPr>
        <w:t>8</w:t>
      </w:r>
      <w:r>
        <w:rPr>
          <w:rFonts w:asciiTheme="minorEastAsia" w:eastAsiaTheme="minorEastAsia" w:hAnsiTheme="minorEastAsia"/>
          <w:b/>
          <w:sz w:val="28"/>
          <w:lang w:eastAsia="zh-CN"/>
        </w:rPr>
        <w:t>条 公交通道</w:t>
      </w:r>
    </w:p>
    <w:p w14:paraId="51AC3896" w14:textId="77777777" w:rsidR="00563918" w:rsidRDefault="00563918" w:rsidP="009C5F6D">
      <w:pPr>
        <w:pStyle w:val="a4"/>
        <w:spacing w:line="364" w:lineRule="auto"/>
        <w:ind w:firstLine="559"/>
        <w:rPr>
          <w:spacing w:val="-1"/>
          <w:sz w:val="24"/>
          <w:lang w:eastAsia="zh-CN"/>
        </w:rPr>
      </w:pPr>
      <w:r>
        <w:rPr>
          <w:spacing w:val="-1"/>
          <w:sz w:val="24"/>
          <w:lang w:eastAsia="zh-CN"/>
        </w:rPr>
        <w:t>布局“</w:t>
      </w:r>
      <w:r>
        <w:rPr>
          <w:rFonts w:hint="eastAsia"/>
          <w:spacing w:val="-1"/>
          <w:sz w:val="24"/>
          <w:lang w:eastAsia="zh-CN"/>
        </w:rPr>
        <w:t>轨道交通+</w:t>
      </w:r>
      <w:r>
        <w:rPr>
          <w:spacing w:val="-1"/>
          <w:sz w:val="24"/>
          <w:lang w:eastAsia="zh-CN"/>
        </w:rPr>
        <w:t>快线+支线”三级公交网络。</w:t>
      </w:r>
      <w:r>
        <w:rPr>
          <w:rFonts w:hint="eastAsia"/>
          <w:spacing w:val="-1"/>
          <w:sz w:val="24"/>
          <w:lang w:eastAsia="zh-CN"/>
        </w:rPr>
        <w:t>轨道交通1号线快线运行速度快、站间距大，服务长距离机动化联系，在基地内设置3座站点。支线根据需求灵活组织运营，支撑公交干线客流集散，或在一定区域内独立运行。</w:t>
      </w:r>
    </w:p>
    <w:p w14:paraId="5703A5A9" w14:textId="2989A906" w:rsidR="00563918" w:rsidRDefault="00563918" w:rsidP="009C5F6D">
      <w:pPr>
        <w:pStyle w:val="a4"/>
        <w:spacing w:line="364" w:lineRule="auto"/>
        <w:ind w:firstLine="559"/>
        <w:rPr>
          <w:spacing w:val="-1"/>
          <w:sz w:val="24"/>
          <w:lang w:eastAsia="zh-CN"/>
        </w:rPr>
      </w:pPr>
      <w:proofErr w:type="gramStart"/>
      <w:r>
        <w:rPr>
          <w:rFonts w:hint="eastAsia"/>
          <w:spacing w:val="-1"/>
          <w:sz w:val="24"/>
          <w:lang w:eastAsia="zh-CN"/>
        </w:rPr>
        <w:t>规划沿九华北路</w:t>
      </w:r>
      <w:proofErr w:type="gramEnd"/>
      <w:r>
        <w:rPr>
          <w:rFonts w:hint="eastAsia"/>
          <w:spacing w:val="-1"/>
          <w:sz w:val="24"/>
          <w:lang w:eastAsia="zh-CN"/>
        </w:rPr>
        <w:t>布局公交快线走廊；依托主干道布局公交干线走廊；</w:t>
      </w:r>
      <w:proofErr w:type="gramStart"/>
      <w:r>
        <w:rPr>
          <w:rFonts w:hint="eastAsia"/>
          <w:spacing w:val="-1"/>
          <w:sz w:val="24"/>
          <w:lang w:eastAsia="zh-CN"/>
        </w:rPr>
        <w:t>沿次干道</w:t>
      </w:r>
      <w:proofErr w:type="gramEnd"/>
      <w:r>
        <w:rPr>
          <w:rFonts w:hint="eastAsia"/>
          <w:spacing w:val="-1"/>
          <w:sz w:val="24"/>
          <w:lang w:eastAsia="zh-CN"/>
        </w:rPr>
        <w:t>布局公交支线。</w:t>
      </w:r>
    </w:p>
    <w:p w14:paraId="21261ECD" w14:textId="4E786D39" w:rsidR="00563918" w:rsidRDefault="00563918" w:rsidP="009C5F6D">
      <w:pPr>
        <w:pStyle w:val="a4"/>
        <w:spacing w:line="364" w:lineRule="auto"/>
        <w:ind w:firstLine="559"/>
        <w:rPr>
          <w:spacing w:val="-1"/>
          <w:sz w:val="24"/>
          <w:lang w:eastAsia="zh-CN"/>
        </w:rPr>
      </w:pPr>
    </w:p>
    <w:p w14:paraId="14092B97" w14:textId="77777777" w:rsidR="00563918" w:rsidRDefault="00563918" w:rsidP="009C5F6D">
      <w:pPr>
        <w:pStyle w:val="2"/>
        <w:spacing w:before="0"/>
        <w:rPr>
          <w:lang w:eastAsia="zh-CN"/>
        </w:rPr>
      </w:pPr>
      <w:bookmarkStart w:id="60" w:name="_Toc68054354"/>
      <w:r>
        <w:rPr>
          <w:lang w:eastAsia="zh-CN"/>
        </w:rPr>
        <w:t>第四节 慢行网络</w:t>
      </w:r>
      <w:bookmarkEnd w:id="60"/>
    </w:p>
    <w:p w14:paraId="3ED9F7FA" w14:textId="77777777" w:rsidR="00563918" w:rsidRDefault="00563918" w:rsidP="009C5F6D">
      <w:pPr>
        <w:pStyle w:val="a4"/>
        <w:rPr>
          <w:rFonts w:ascii="黑体"/>
          <w:b/>
          <w:color w:val="0000FF"/>
          <w:sz w:val="25"/>
          <w:lang w:eastAsia="zh-CN"/>
        </w:rPr>
      </w:pPr>
    </w:p>
    <w:p w14:paraId="4B0B0D88" w14:textId="758DCCCF" w:rsidR="00563918" w:rsidRDefault="00563918" w:rsidP="009C5F6D">
      <w:pPr>
        <w:rPr>
          <w:rFonts w:asciiTheme="minorEastAsia" w:eastAsiaTheme="minorEastAsia" w:hAnsiTheme="minorEastAsia"/>
          <w:b/>
          <w:sz w:val="28"/>
          <w:lang w:eastAsia="zh-CN"/>
        </w:rPr>
      </w:pPr>
      <w:bookmarkStart w:id="61" w:name="第31条_绿道系统"/>
      <w:bookmarkEnd w:id="61"/>
      <w:r>
        <w:rPr>
          <w:rFonts w:asciiTheme="minorEastAsia" w:eastAsiaTheme="minorEastAsia" w:hAnsiTheme="minorEastAsia"/>
          <w:b/>
          <w:sz w:val="28"/>
          <w:lang w:eastAsia="zh-CN"/>
        </w:rPr>
        <w:t>第</w:t>
      </w:r>
      <w:r w:rsidR="00052F55">
        <w:rPr>
          <w:rFonts w:asciiTheme="minorEastAsia" w:eastAsiaTheme="minorEastAsia" w:hAnsiTheme="minorEastAsia"/>
          <w:b/>
          <w:sz w:val="28"/>
          <w:lang w:eastAsia="zh-CN"/>
        </w:rPr>
        <w:t>29</w:t>
      </w:r>
      <w:r>
        <w:rPr>
          <w:rFonts w:asciiTheme="minorEastAsia" w:eastAsiaTheme="minorEastAsia" w:hAnsiTheme="minorEastAsia"/>
          <w:b/>
          <w:sz w:val="28"/>
          <w:lang w:eastAsia="zh-CN"/>
        </w:rPr>
        <w:t>条 绿道系统</w:t>
      </w:r>
    </w:p>
    <w:p w14:paraId="021300D6" w14:textId="77777777" w:rsidR="00563918" w:rsidRDefault="00563918" w:rsidP="009C5F6D">
      <w:pPr>
        <w:pStyle w:val="a4"/>
        <w:spacing w:line="364" w:lineRule="auto"/>
        <w:ind w:firstLine="559"/>
        <w:rPr>
          <w:spacing w:val="-1"/>
          <w:sz w:val="24"/>
          <w:lang w:eastAsia="zh-CN"/>
        </w:rPr>
      </w:pPr>
      <w:r>
        <w:rPr>
          <w:spacing w:val="-1"/>
          <w:sz w:val="24"/>
          <w:lang w:eastAsia="zh-CN"/>
        </w:rPr>
        <w:t>结合绿地和水系，布局区域绿道、片区绿道两级网络，营造与城市车行系统完全独立的特色绿道体系，兼顾交通出行、休闲游憩，其他沿城市道路慢行道、骑行道作为基础补充。</w:t>
      </w:r>
    </w:p>
    <w:p w14:paraId="2E13D0D5" w14:textId="77777777" w:rsidR="00563918" w:rsidRDefault="00563918" w:rsidP="009C5F6D">
      <w:pPr>
        <w:pStyle w:val="a4"/>
        <w:spacing w:line="364" w:lineRule="auto"/>
        <w:ind w:firstLine="559"/>
        <w:rPr>
          <w:spacing w:val="-1"/>
          <w:sz w:val="24"/>
          <w:lang w:eastAsia="zh-CN"/>
        </w:rPr>
      </w:pPr>
      <w:r>
        <w:rPr>
          <w:spacing w:val="-1"/>
          <w:sz w:val="24"/>
          <w:lang w:eastAsia="zh-CN"/>
        </w:rPr>
        <w:t>区域绿道：区域绿</w:t>
      </w:r>
      <w:proofErr w:type="gramStart"/>
      <w:r>
        <w:rPr>
          <w:spacing w:val="-1"/>
          <w:sz w:val="24"/>
          <w:lang w:eastAsia="zh-CN"/>
        </w:rPr>
        <w:t>道主要</w:t>
      </w:r>
      <w:proofErr w:type="gramEnd"/>
      <w:r>
        <w:rPr>
          <w:spacing w:val="-1"/>
          <w:sz w:val="24"/>
          <w:lang w:eastAsia="zh-CN"/>
        </w:rPr>
        <w:t>承担休闲游憩、运动健身等功能，沿主干河道两侧布局，与周边串联，由步行道、自行车道、跑步</w:t>
      </w:r>
      <w:proofErr w:type="gramStart"/>
      <w:r>
        <w:rPr>
          <w:spacing w:val="-1"/>
          <w:sz w:val="24"/>
          <w:lang w:eastAsia="zh-CN"/>
        </w:rPr>
        <w:t>道共同</w:t>
      </w:r>
      <w:proofErr w:type="gramEnd"/>
      <w:r>
        <w:rPr>
          <w:spacing w:val="-1"/>
          <w:sz w:val="24"/>
          <w:lang w:eastAsia="zh-CN"/>
        </w:rPr>
        <w:t>组成。</w:t>
      </w:r>
    </w:p>
    <w:p w14:paraId="493F52F9" w14:textId="77777777" w:rsidR="00563918" w:rsidRDefault="00563918" w:rsidP="009C5F6D">
      <w:pPr>
        <w:pStyle w:val="a4"/>
        <w:spacing w:line="364" w:lineRule="auto"/>
        <w:ind w:firstLine="559"/>
        <w:rPr>
          <w:spacing w:val="-1"/>
          <w:sz w:val="24"/>
          <w:lang w:eastAsia="zh-CN"/>
        </w:rPr>
      </w:pPr>
      <w:r>
        <w:rPr>
          <w:spacing w:val="-1"/>
          <w:sz w:val="24"/>
          <w:lang w:eastAsia="zh-CN"/>
        </w:rPr>
        <w:t>片区绿道：串联公园、公共服务与商业中心、学校等日常服务设施，连接组团内居住与就业场所。片区绿道为日常出行服务，便利市民日常生活和健身活动，由步行道、自行车道共同组成。</w:t>
      </w:r>
    </w:p>
    <w:p w14:paraId="1D5EF1E7" w14:textId="77777777" w:rsidR="00563918" w:rsidRDefault="00563918" w:rsidP="009C5F6D">
      <w:pPr>
        <w:pStyle w:val="a4"/>
        <w:spacing w:line="364" w:lineRule="auto"/>
        <w:ind w:firstLine="559"/>
        <w:rPr>
          <w:spacing w:val="-1"/>
          <w:sz w:val="24"/>
          <w:lang w:eastAsia="zh-CN"/>
        </w:rPr>
      </w:pPr>
      <w:r>
        <w:rPr>
          <w:spacing w:val="-1"/>
          <w:sz w:val="24"/>
          <w:lang w:eastAsia="zh-CN"/>
        </w:rPr>
        <w:t>绿</w:t>
      </w:r>
      <w:proofErr w:type="gramStart"/>
      <w:r>
        <w:rPr>
          <w:spacing w:val="-1"/>
          <w:sz w:val="24"/>
          <w:lang w:eastAsia="zh-CN"/>
        </w:rPr>
        <w:t>道游径</w:t>
      </w:r>
      <w:proofErr w:type="gramEnd"/>
      <w:r>
        <w:rPr>
          <w:spacing w:val="-1"/>
          <w:sz w:val="24"/>
          <w:lang w:eastAsia="zh-CN"/>
        </w:rPr>
        <w:t>宽度应根据绿</w:t>
      </w:r>
      <w:proofErr w:type="gramStart"/>
      <w:r>
        <w:rPr>
          <w:spacing w:val="-1"/>
          <w:sz w:val="24"/>
          <w:lang w:eastAsia="zh-CN"/>
        </w:rPr>
        <w:t>道使用</w:t>
      </w:r>
      <w:proofErr w:type="gramEnd"/>
      <w:r>
        <w:rPr>
          <w:spacing w:val="-1"/>
          <w:sz w:val="24"/>
          <w:lang w:eastAsia="zh-CN"/>
        </w:rPr>
        <w:t>频率，因地制宜、灵活控制，绿</w:t>
      </w:r>
      <w:proofErr w:type="gramStart"/>
      <w:r>
        <w:rPr>
          <w:spacing w:val="-1"/>
          <w:sz w:val="24"/>
          <w:lang w:eastAsia="zh-CN"/>
        </w:rPr>
        <w:t>道游径</w:t>
      </w:r>
      <w:proofErr w:type="gramEnd"/>
      <w:r>
        <w:rPr>
          <w:spacing w:val="-1"/>
          <w:sz w:val="24"/>
          <w:lang w:eastAsia="zh-CN"/>
        </w:rPr>
        <w:t>最小宽度控制如下：步行道单独设置不宜小于2m；自行车道单向通行不小于1.5m，双向通行不小于3m。</w:t>
      </w:r>
    </w:p>
    <w:p w14:paraId="5E72DD6B" w14:textId="77777777" w:rsidR="00563918" w:rsidRDefault="00563918" w:rsidP="009C5F6D">
      <w:pPr>
        <w:pStyle w:val="a4"/>
        <w:rPr>
          <w:color w:val="0000FF"/>
          <w:sz w:val="24"/>
          <w:lang w:eastAsia="zh-CN"/>
        </w:rPr>
      </w:pPr>
    </w:p>
    <w:p w14:paraId="77A53C0B" w14:textId="33D77202" w:rsidR="00563918" w:rsidRDefault="00563918" w:rsidP="009C5F6D">
      <w:pPr>
        <w:rPr>
          <w:rFonts w:asciiTheme="minorEastAsia" w:eastAsiaTheme="minorEastAsia" w:hAnsiTheme="minorEastAsia"/>
          <w:b/>
          <w:sz w:val="28"/>
          <w:lang w:eastAsia="zh-CN"/>
        </w:rPr>
      </w:pPr>
      <w:bookmarkStart w:id="62" w:name="第32条_骑行系统"/>
      <w:bookmarkEnd w:id="62"/>
      <w:r>
        <w:rPr>
          <w:rFonts w:asciiTheme="minorEastAsia" w:eastAsiaTheme="minorEastAsia" w:hAnsiTheme="minorEastAsia"/>
          <w:b/>
          <w:sz w:val="28"/>
          <w:lang w:eastAsia="zh-CN"/>
        </w:rPr>
        <w:t>第3</w:t>
      </w:r>
      <w:r w:rsidR="00052F55">
        <w:rPr>
          <w:rFonts w:asciiTheme="minorEastAsia" w:eastAsiaTheme="minorEastAsia" w:hAnsiTheme="minorEastAsia"/>
          <w:b/>
          <w:sz w:val="28"/>
          <w:lang w:eastAsia="zh-CN"/>
        </w:rPr>
        <w:t>0</w:t>
      </w:r>
      <w:r>
        <w:rPr>
          <w:rFonts w:asciiTheme="minorEastAsia" w:eastAsiaTheme="minorEastAsia" w:hAnsiTheme="minorEastAsia"/>
          <w:b/>
          <w:sz w:val="28"/>
          <w:lang w:eastAsia="zh-CN"/>
        </w:rPr>
        <w:t>条 骑行系统</w:t>
      </w:r>
    </w:p>
    <w:p w14:paraId="18FD5A99" w14:textId="77777777" w:rsidR="00563918" w:rsidRDefault="00563918" w:rsidP="009C5F6D">
      <w:pPr>
        <w:pStyle w:val="a4"/>
        <w:spacing w:line="364" w:lineRule="auto"/>
        <w:ind w:firstLine="559"/>
        <w:rPr>
          <w:spacing w:val="-1"/>
          <w:sz w:val="24"/>
          <w:lang w:eastAsia="zh-CN"/>
        </w:rPr>
      </w:pPr>
      <w:r>
        <w:rPr>
          <w:spacing w:val="-1"/>
          <w:sz w:val="24"/>
          <w:lang w:eastAsia="zh-CN"/>
        </w:rPr>
        <w:t>骑行系统由设置于绿道系统中的自行车道构成骨架，辅以沿城市道路骑行专用道和其他城市道路中的非机动车道共同组成骑行系统。骑行专用路和骑行专用道的300米服务半径覆盖片区 80%以上的区域。</w:t>
      </w:r>
    </w:p>
    <w:p w14:paraId="4A8968F0" w14:textId="77777777" w:rsidR="00563918" w:rsidRDefault="00563918" w:rsidP="009C5F6D">
      <w:pPr>
        <w:pStyle w:val="a4"/>
        <w:spacing w:line="364" w:lineRule="auto"/>
        <w:ind w:firstLine="559"/>
        <w:rPr>
          <w:spacing w:val="-1"/>
          <w:sz w:val="24"/>
          <w:lang w:eastAsia="zh-CN"/>
        </w:rPr>
      </w:pPr>
    </w:p>
    <w:p w14:paraId="148B925C" w14:textId="344A3790" w:rsidR="00563918" w:rsidRDefault="00563918" w:rsidP="009C5F6D">
      <w:pPr>
        <w:rPr>
          <w:rFonts w:asciiTheme="minorEastAsia" w:eastAsiaTheme="minorEastAsia" w:hAnsiTheme="minorEastAsia"/>
          <w:b/>
          <w:sz w:val="28"/>
          <w:lang w:eastAsia="zh-CN"/>
        </w:rPr>
      </w:pPr>
      <w:bookmarkStart w:id="63" w:name="第33条_步行系统"/>
      <w:bookmarkEnd w:id="63"/>
      <w:r>
        <w:rPr>
          <w:rFonts w:asciiTheme="minorEastAsia" w:eastAsiaTheme="minorEastAsia" w:hAnsiTheme="minorEastAsia"/>
          <w:b/>
          <w:sz w:val="28"/>
          <w:lang w:eastAsia="zh-CN"/>
        </w:rPr>
        <w:t>第3</w:t>
      </w:r>
      <w:r w:rsidR="00052F55">
        <w:rPr>
          <w:rFonts w:asciiTheme="minorEastAsia" w:eastAsiaTheme="minorEastAsia" w:hAnsiTheme="minorEastAsia"/>
          <w:b/>
          <w:sz w:val="28"/>
          <w:lang w:eastAsia="zh-CN"/>
        </w:rPr>
        <w:t>1</w:t>
      </w:r>
      <w:r>
        <w:rPr>
          <w:rFonts w:asciiTheme="minorEastAsia" w:eastAsiaTheme="minorEastAsia" w:hAnsiTheme="minorEastAsia"/>
          <w:b/>
          <w:sz w:val="28"/>
          <w:lang w:eastAsia="zh-CN"/>
        </w:rPr>
        <w:t>条 步行系统</w:t>
      </w:r>
    </w:p>
    <w:p w14:paraId="497A9EB9" w14:textId="77777777" w:rsidR="00563918" w:rsidRDefault="00563918" w:rsidP="009C5F6D">
      <w:pPr>
        <w:pStyle w:val="a4"/>
        <w:spacing w:line="364" w:lineRule="auto"/>
        <w:ind w:firstLine="559"/>
        <w:rPr>
          <w:spacing w:val="-1"/>
          <w:sz w:val="24"/>
          <w:lang w:eastAsia="zh-CN"/>
        </w:rPr>
      </w:pPr>
      <w:r>
        <w:rPr>
          <w:spacing w:val="-1"/>
          <w:sz w:val="24"/>
          <w:lang w:eastAsia="zh-CN"/>
        </w:rPr>
        <w:t>步行系统由绿道中的步道、沿城市道路的人行道及沿街</w:t>
      </w:r>
      <w:proofErr w:type="gramStart"/>
      <w:r>
        <w:rPr>
          <w:spacing w:val="-1"/>
          <w:sz w:val="24"/>
          <w:lang w:eastAsia="zh-CN"/>
        </w:rPr>
        <w:t>建筑退界空间</w:t>
      </w:r>
      <w:proofErr w:type="gramEnd"/>
      <w:r>
        <w:rPr>
          <w:spacing w:val="-1"/>
          <w:sz w:val="24"/>
          <w:lang w:eastAsia="zh-CN"/>
        </w:rPr>
        <w:t>、公</w:t>
      </w:r>
      <w:r>
        <w:rPr>
          <w:spacing w:val="-1"/>
          <w:sz w:val="24"/>
          <w:lang w:eastAsia="zh-CN"/>
        </w:rPr>
        <w:lastRenderedPageBreak/>
        <w:t>园绿地内的步行</w:t>
      </w:r>
      <w:proofErr w:type="gramStart"/>
      <w:r>
        <w:rPr>
          <w:spacing w:val="-1"/>
          <w:sz w:val="24"/>
          <w:lang w:eastAsia="zh-CN"/>
        </w:rPr>
        <w:t>道共同</w:t>
      </w:r>
      <w:proofErr w:type="gramEnd"/>
      <w:r>
        <w:rPr>
          <w:spacing w:val="-1"/>
          <w:sz w:val="24"/>
          <w:lang w:eastAsia="zh-CN"/>
        </w:rPr>
        <w:t>组成，连接社区中心服务区、邻里中心和各级各类公园绿</w:t>
      </w:r>
      <w:r>
        <w:rPr>
          <w:rFonts w:hint="eastAsia"/>
          <w:spacing w:val="-1"/>
          <w:sz w:val="24"/>
          <w:lang w:eastAsia="zh-CN"/>
        </w:rPr>
        <w:t>地</w:t>
      </w:r>
      <w:r>
        <w:rPr>
          <w:spacing w:val="-1"/>
          <w:sz w:val="24"/>
          <w:lang w:eastAsia="zh-CN"/>
        </w:rPr>
        <w:t>。</w:t>
      </w:r>
    </w:p>
    <w:p w14:paraId="00280E1B" w14:textId="77777777" w:rsidR="00563918" w:rsidRDefault="00563918" w:rsidP="009C5F6D">
      <w:pPr>
        <w:pStyle w:val="2"/>
        <w:spacing w:before="0"/>
        <w:rPr>
          <w:lang w:eastAsia="zh-CN"/>
        </w:rPr>
      </w:pPr>
      <w:bookmarkStart w:id="64" w:name="第五节_交通设施"/>
      <w:bookmarkStart w:id="65" w:name="_bookmark17"/>
      <w:bookmarkStart w:id="66" w:name="_Toc68054355"/>
      <w:bookmarkEnd w:id="64"/>
      <w:bookmarkEnd w:id="65"/>
      <w:r>
        <w:rPr>
          <w:lang w:eastAsia="zh-CN"/>
        </w:rPr>
        <w:t>第五节 交通设施</w:t>
      </w:r>
      <w:bookmarkEnd w:id="66"/>
    </w:p>
    <w:p w14:paraId="1BB1CEB1" w14:textId="77777777" w:rsidR="00563918" w:rsidRDefault="00563918" w:rsidP="009C5F6D">
      <w:pPr>
        <w:pStyle w:val="a4"/>
        <w:rPr>
          <w:rFonts w:ascii="黑体"/>
          <w:b/>
          <w:color w:val="0000FF"/>
          <w:sz w:val="25"/>
          <w:lang w:eastAsia="zh-CN"/>
        </w:rPr>
      </w:pPr>
    </w:p>
    <w:p w14:paraId="0F532E94" w14:textId="74DFCDCD" w:rsidR="00563918" w:rsidRDefault="00563918" w:rsidP="009C5F6D">
      <w:pPr>
        <w:rPr>
          <w:rFonts w:asciiTheme="minorEastAsia" w:eastAsiaTheme="minorEastAsia" w:hAnsiTheme="minorEastAsia"/>
          <w:b/>
          <w:sz w:val="28"/>
          <w:lang w:eastAsia="zh-CN"/>
        </w:rPr>
      </w:pPr>
      <w:bookmarkStart w:id="67" w:name="第34条_公共交通设施"/>
      <w:bookmarkStart w:id="68" w:name="第35条_公共停车场（库）"/>
      <w:bookmarkEnd w:id="67"/>
      <w:bookmarkEnd w:id="68"/>
      <w:r>
        <w:rPr>
          <w:rFonts w:asciiTheme="minorEastAsia" w:eastAsiaTheme="minorEastAsia" w:hAnsiTheme="minorEastAsia"/>
          <w:b/>
          <w:sz w:val="28"/>
          <w:lang w:eastAsia="zh-CN"/>
        </w:rPr>
        <w:t>第3</w:t>
      </w:r>
      <w:r w:rsidR="00052F55">
        <w:rPr>
          <w:rFonts w:asciiTheme="minorEastAsia" w:eastAsiaTheme="minorEastAsia" w:hAnsiTheme="minorEastAsia"/>
          <w:b/>
          <w:sz w:val="28"/>
          <w:lang w:eastAsia="zh-CN"/>
        </w:rPr>
        <w:t>2</w:t>
      </w:r>
      <w:r>
        <w:rPr>
          <w:rFonts w:asciiTheme="minorEastAsia" w:eastAsiaTheme="minorEastAsia" w:hAnsiTheme="minorEastAsia"/>
          <w:b/>
          <w:sz w:val="28"/>
          <w:lang w:eastAsia="zh-CN"/>
        </w:rPr>
        <w:t>条 公共停车场（库）</w:t>
      </w:r>
    </w:p>
    <w:p w14:paraId="052E9034" w14:textId="77777777" w:rsidR="00563918" w:rsidRDefault="00563918" w:rsidP="009C5F6D">
      <w:pPr>
        <w:pStyle w:val="a4"/>
        <w:spacing w:line="364" w:lineRule="auto"/>
        <w:ind w:firstLine="559"/>
        <w:rPr>
          <w:spacing w:val="-1"/>
          <w:sz w:val="24"/>
          <w:u w:val="single"/>
          <w:lang w:eastAsia="zh-CN"/>
        </w:rPr>
      </w:pPr>
      <w:bookmarkStart w:id="69" w:name="第36条_地块停车配建"/>
      <w:bookmarkEnd w:id="69"/>
      <w:r>
        <w:rPr>
          <w:rFonts w:hint="eastAsia"/>
          <w:spacing w:val="-1"/>
          <w:sz w:val="24"/>
          <w:u w:val="single"/>
          <w:lang w:eastAsia="zh-CN"/>
        </w:rPr>
        <w:t xml:space="preserve">在红星路转弯处设置1处公共停车场（库），停车位 50-100 </w:t>
      </w:r>
      <w:proofErr w:type="gramStart"/>
      <w:r>
        <w:rPr>
          <w:rFonts w:hint="eastAsia"/>
          <w:spacing w:val="-1"/>
          <w:sz w:val="24"/>
          <w:u w:val="single"/>
          <w:lang w:eastAsia="zh-CN"/>
        </w:rPr>
        <w:t>个</w:t>
      </w:r>
      <w:proofErr w:type="gramEnd"/>
      <w:r>
        <w:rPr>
          <w:rFonts w:hint="eastAsia"/>
          <w:spacing w:val="-1"/>
          <w:sz w:val="24"/>
          <w:u w:val="single"/>
          <w:lang w:eastAsia="zh-CN"/>
        </w:rPr>
        <w:t>。</w:t>
      </w:r>
    </w:p>
    <w:p w14:paraId="665EC35A" w14:textId="77777777" w:rsidR="00563918" w:rsidRDefault="00563918" w:rsidP="009C5F6D">
      <w:pPr>
        <w:pStyle w:val="a4"/>
        <w:spacing w:line="364" w:lineRule="auto"/>
        <w:ind w:firstLine="559"/>
        <w:rPr>
          <w:spacing w:val="-1"/>
          <w:sz w:val="24"/>
          <w:lang w:eastAsia="zh-CN"/>
        </w:rPr>
      </w:pPr>
    </w:p>
    <w:p w14:paraId="5C7930D4" w14:textId="370A7341" w:rsidR="00563918" w:rsidRDefault="00563918" w:rsidP="009C5F6D">
      <w:pPr>
        <w:rPr>
          <w:rFonts w:asciiTheme="minorEastAsia" w:eastAsiaTheme="minorEastAsia" w:hAnsiTheme="minorEastAsia"/>
          <w:b/>
          <w:sz w:val="28"/>
          <w:lang w:eastAsia="zh-CN"/>
        </w:rPr>
      </w:pPr>
      <w:r>
        <w:rPr>
          <w:rFonts w:asciiTheme="minorEastAsia" w:eastAsiaTheme="minorEastAsia" w:hAnsiTheme="minorEastAsia"/>
          <w:b/>
          <w:sz w:val="28"/>
          <w:lang w:eastAsia="zh-CN"/>
        </w:rPr>
        <w:t>第3</w:t>
      </w:r>
      <w:r w:rsidR="00052F55">
        <w:rPr>
          <w:rFonts w:asciiTheme="minorEastAsia" w:eastAsiaTheme="minorEastAsia" w:hAnsiTheme="minorEastAsia"/>
          <w:b/>
          <w:sz w:val="28"/>
          <w:lang w:eastAsia="zh-CN"/>
        </w:rPr>
        <w:t>3</w:t>
      </w:r>
      <w:r>
        <w:rPr>
          <w:rFonts w:asciiTheme="minorEastAsia" w:eastAsiaTheme="minorEastAsia" w:hAnsiTheme="minorEastAsia"/>
          <w:b/>
          <w:sz w:val="28"/>
          <w:lang w:eastAsia="zh-CN"/>
        </w:rPr>
        <w:t xml:space="preserve">条 </w:t>
      </w:r>
      <w:r>
        <w:rPr>
          <w:rFonts w:asciiTheme="minorEastAsia" w:eastAsiaTheme="minorEastAsia" w:hAnsiTheme="minorEastAsia" w:hint="eastAsia"/>
          <w:b/>
          <w:sz w:val="28"/>
          <w:lang w:eastAsia="zh-CN"/>
        </w:rPr>
        <w:t>停车</w:t>
      </w:r>
      <w:r>
        <w:rPr>
          <w:rFonts w:asciiTheme="minorEastAsia" w:eastAsiaTheme="minorEastAsia" w:hAnsiTheme="minorEastAsia"/>
          <w:b/>
          <w:sz w:val="28"/>
          <w:lang w:eastAsia="zh-CN"/>
        </w:rPr>
        <w:t>设施</w:t>
      </w:r>
    </w:p>
    <w:p w14:paraId="30532CC1" w14:textId="77777777" w:rsidR="00563918" w:rsidRDefault="00563918" w:rsidP="009C5F6D">
      <w:pPr>
        <w:pStyle w:val="a4"/>
        <w:spacing w:line="364" w:lineRule="auto"/>
        <w:ind w:firstLine="559"/>
        <w:rPr>
          <w:spacing w:val="-1"/>
          <w:sz w:val="24"/>
          <w:lang w:eastAsia="zh-CN"/>
        </w:rPr>
      </w:pPr>
      <w:r>
        <w:rPr>
          <w:rFonts w:hint="eastAsia"/>
          <w:spacing w:val="-1"/>
          <w:sz w:val="24"/>
          <w:lang w:eastAsia="zh-CN"/>
        </w:rPr>
        <w:t>严格限制路内停车。建设项目应配建机动车和非机动车停车场（库）。停车配建标准以《芜湖市城市规划管理技术规定（2018）》为准</w:t>
      </w:r>
      <w:r>
        <w:rPr>
          <w:spacing w:val="-1"/>
          <w:sz w:val="24"/>
          <w:lang w:eastAsia="zh-CN"/>
        </w:rPr>
        <w:t>。</w:t>
      </w:r>
    </w:p>
    <w:p w14:paraId="01E8A5A2" w14:textId="19884332" w:rsidR="00563918" w:rsidRDefault="00563918" w:rsidP="009C5F6D">
      <w:pPr>
        <w:pStyle w:val="a4"/>
        <w:spacing w:line="364" w:lineRule="auto"/>
        <w:ind w:firstLine="559"/>
        <w:rPr>
          <w:spacing w:val="-1"/>
          <w:sz w:val="24"/>
          <w:lang w:eastAsia="zh-CN"/>
        </w:rPr>
      </w:pPr>
      <w:r>
        <w:rPr>
          <w:spacing w:val="-1"/>
          <w:sz w:val="24"/>
          <w:lang w:eastAsia="zh-CN"/>
        </w:rPr>
        <w:t>停车配建标准表详见附表</w:t>
      </w:r>
      <w:r>
        <w:rPr>
          <w:rFonts w:hint="eastAsia"/>
          <w:spacing w:val="-1"/>
          <w:sz w:val="24"/>
          <w:lang w:eastAsia="zh-CN"/>
        </w:rPr>
        <w:t>1</w:t>
      </w:r>
      <w:r w:rsidR="00307A87">
        <w:rPr>
          <w:rFonts w:hint="eastAsia"/>
          <w:spacing w:val="-1"/>
          <w:sz w:val="24"/>
          <w:lang w:eastAsia="zh-CN"/>
        </w:rPr>
        <w:t>1</w:t>
      </w:r>
      <w:r>
        <w:rPr>
          <w:spacing w:val="-1"/>
          <w:sz w:val="24"/>
          <w:lang w:eastAsia="zh-CN"/>
        </w:rPr>
        <w:t>。</w:t>
      </w:r>
    </w:p>
    <w:p w14:paraId="5526F032" w14:textId="77777777" w:rsidR="00563918" w:rsidRDefault="00563918" w:rsidP="009C5F6D">
      <w:pPr>
        <w:pStyle w:val="a4"/>
        <w:rPr>
          <w:sz w:val="24"/>
          <w:lang w:eastAsia="zh-CN"/>
        </w:rPr>
      </w:pPr>
    </w:p>
    <w:p w14:paraId="51D99EC8" w14:textId="0574155D" w:rsidR="00563918" w:rsidRDefault="00563918" w:rsidP="009C5F6D">
      <w:pPr>
        <w:rPr>
          <w:rFonts w:asciiTheme="minorEastAsia" w:eastAsiaTheme="minorEastAsia" w:hAnsiTheme="minorEastAsia"/>
          <w:b/>
          <w:sz w:val="28"/>
          <w:lang w:eastAsia="zh-CN"/>
        </w:rPr>
      </w:pPr>
      <w:bookmarkStart w:id="70" w:name="第37条_地块机动车出入口"/>
      <w:bookmarkEnd w:id="70"/>
      <w:r>
        <w:rPr>
          <w:rFonts w:asciiTheme="minorEastAsia" w:eastAsiaTheme="minorEastAsia" w:hAnsiTheme="minorEastAsia"/>
          <w:b/>
          <w:sz w:val="28"/>
          <w:lang w:eastAsia="zh-CN"/>
        </w:rPr>
        <w:t>第3</w:t>
      </w:r>
      <w:r w:rsidR="00052F55">
        <w:rPr>
          <w:rFonts w:asciiTheme="minorEastAsia" w:eastAsiaTheme="minorEastAsia" w:hAnsiTheme="minorEastAsia"/>
          <w:b/>
          <w:sz w:val="28"/>
          <w:lang w:eastAsia="zh-CN"/>
        </w:rPr>
        <w:t>4</w:t>
      </w:r>
      <w:r>
        <w:rPr>
          <w:rFonts w:asciiTheme="minorEastAsia" w:eastAsiaTheme="minorEastAsia" w:hAnsiTheme="minorEastAsia"/>
          <w:b/>
          <w:sz w:val="28"/>
          <w:lang w:eastAsia="zh-CN"/>
        </w:rPr>
        <w:t>条 地块机动车出入口</w:t>
      </w:r>
    </w:p>
    <w:p w14:paraId="24AD4FBA" w14:textId="77777777" w:rsidR="00563918" w:rsidRDefault="00563918" w:rsidP="009C5F6D">
      <w:pPr>
        <w:pStyle w:val="a4"/>
        <w:spacing w:line="364" w:lineRule="auto"/>
        <w:ind w:firstLine="559"/>
        <w:rPr>
          <w:spacing w:val="-1"/>
          <w:sz w:val="24"/>
          <w:lang w:eastAsia="zh-CN"/>
        </w:rPr>
      </w:pPr>
      <w:r>
        <w:rPr>
          <w:spacing w:val="-1"/>
          <w:sz w:val="24"/>
          <w:lang w:eastAsia="zh-CN"/>
        </w:rPr>
        <w:t>不宜在城市主干路设置出入口。当相邻道路为两条或两条以上不同等级道路时，应在较低一级城市道路上设置出入口。</w:t>
      </w:r>
    </w:p>
    <w:p w14:paraId="27D849B8" w14:textId="77777777" w:rsidR="00563918" w:rsidRDefault="00563918" w:rsidP="009C5F6D">
      <w:pPr>
        <w:pStyle w:val="a4"/>
        <w:spacing w:line="364" w:lineRule="auto"/>
        <w:ind w:firstLine="559"/>
        <w:rPr>
          <w:spacing w:val="-1"/>
          <w:sz w:val="24"/>
          <w:lang w:eastAsia="zh-CN"/>
        </w:rPr>
      </w:pPr>
      <w:r>
        <w:rPr>
          <w:spacing w:val="-1"/>
          <w:sz w:val="24"/>
          <w:lang w:eastAsia="zh-CN"/>
        </w:rPr>
        <w:t>地块出入口不应设置在交叉口展宽段和展宽渐变段范围内，主干路上距离道路交叉口切角红线不应小于80米；次干路上距离道路交叉口切角红线不应小于65米；支路上距离展宽道路交叉口切角红线不宜小于50米。</w:t>
      </w:r>
    </w:p>
    <w:p w14:paraId="2F90E5B2" w14:textId="77777777" w:rsidR="00563918" w:rsidRDefault="00563918" w:rsidP="009C5F6D">
      <w:pPr>
        <w:pStyle w:val="a4"/>
        <w:spacing w:line="364" w:lineRule="auto"/>
        <w:ind w:firstLine="559"/>
        <w:rPr>
          <w:spacing w:val="-1"/>
          <w:sz w:val="24"/>
          <w:lang w:eastAsia="zh-CN"/>
        </w:rPr>
      </w:pPr>
      <w:r>
        <w:rPr>
          <w:spacing w:val="-1"/>
          <w:sz w:val="24"/>
          <w:lang w:eastAsia="zh-CN"/>
        </w:rPr>
        <w:t>距桥、隧道的起坡线距离不宜小于50米；与人行横道线、人行过街天桥、人行地道（包括引道、引桥）的最边缘线不应小于5米；距公共交通站台边缘不应小于15米；距公园、学校、儿童及残疾人使用建筑的出入口不应小于20米。相邻建设项目应尽可能共用机动车出口通道。</w:t>
      </w:r>
    </w:p>
    <w:p w14:paraId="64C8ACF0" w14:textId="31E9BCA7" w:rsidR="00563918" w:rsidRDefault="00563918" w:rsidP="009C5F6D">
      <w:pPr>
        <w:pStyle w:val="a4"/>
        <w:spacing w:line="364" w:lineRule="auto"/>
        <w:ind w:firstLine="559"/>
        <w:rPr>
          <w:spacing w:val="-1"/>
          <w:sz w:val="24"/>
          <w:lang w:eastAsia="zh-CN"/>
        </w:rPr>
      </w:pPr>
      <w:r>
        <w:rPr>
          <w:spacing w:val="-1"/>
          <w:sz w:val="24"/>
          <w:lang w:eastAsia="zh-CN"/>
        </w:rPr>
        <w:t>建设项目（城市公共交通设施场站除外）在城市道路上开设的机动车出入口，其宽度应综合考虑城市道路等级，建设项目的用地性质、规模，与城市道路相接面大小，建设项目机动车出入口的数量等因素确定，上限值应符合以下规定：单车道的出入口宽度不应大于5米；双车道的出入口宽度不应大于7米；出入口宽度最大值不应大于12米；相邻地块机动车出入口间距（出入口中心间距）不大于50米的宜共用机动车出入口，宽度不应大于12米。</w:t>
      </w:r>
    </w:p>
    <w:p w14:paraId="6EF71D72" w14:textId="77777777" w:rsidR="009C5F6D" w:rsidRDefault="009C5F6D" w:rsidP="009C5F6D">
      <w:pPr>
        <w:pStyle w:val="a4"/>
        <w:spacing w:line="364" w:lineRule="auto"/>
        <w:ind w:firstLine="559"/>
        <w:rPr>
          <w:spacing w:val="-1"/>
          <w:sz w:val="24"/>
          <w:lang w:eastAsia="zh-CN"/>
        </w:rPr>
      </w:pPr>
    </w:p>
    <w:p w14:paraId="7D02F9DF" w14:textId="1981BADB" w:rsidR="00563918" w:rsidRDefault="00563918" w:rsidP="009C5F6D">
      <w:pPr>
        <w:widowControl/>
        <w:autoSpaceDE/>
        <w:autoSpaceDN/>
        <w:rPr>
          <w:spacing w:val="-1"/>
          <w:sz w:val="24"/>
          <w:szCs w:val="28"/>
          <w:lang w:eastAsia="zh-CN"/>
        </w:rPr>
      </w:pPr>
      <w:r>
        <w:rPr>
          <w:spacing w:val="-1"/>
          <w:sz w:val="24"/>
          <w:lang w:eastAsia="zh-CN"/>
        </w:rPr>
        <w:br w:type="page"/>
      </w:r>
    </w:p>
    <w:p w14:paraId="02F7C574" w14:textId="77777777" w:rsidR="00366BD0" w:rsidRDefault="00366BD0" w:rsidP="00366BD0">
      <w:pPr>
        <w:pStyle w:val="a4"/>
        <w:spacing w:line="360" w:lineRule="auto"/>
        <w:ind w:left="1079" w:right="1069" w:firstLine="559"/>
        <w:jc w:val="both"/>
        <w:rPr>
          <w:lang w:eastAsia="zh-CN"/>
        </w:rPr>
      </w:pPr>
      <w:bookmarkStart w:id="71" w:name="_Toc68054356"/>
    </w:p>
    <w:p w14:paraId="019865AB" w14:textId="5F34ADAE" w:rsidR="00B305A0" w:rsidRDefault="00097BF1">
      <w:pPr>
        <w:pStyle w:val="1"/>
        <w:spacing w:before="0"/>
        <w:rPr>
          <w:lang w:eastAsia="zh-CN"/>
        </w:rPr>
      </w:pPr>
      <w:r>
        <w:rPr>
          <w:lang w:eastAsia="zh-CN"/>
        </w:rPr>
        <w:t>第六章 绿地水系</w:t>
      </w:r>
      <w:bookmarkEnd w:id="71"/>
    </w:p>
    <w:p w14:paraId="4E80F310" w14:textId="77777777" w:rsidR="00B305A0" w:rsidRDefault="00B305A0" w:rsidP="009C5F6D">
      <w:pPr>
        <w:pStyle w:val="a4"/>
        <w:rPr>
          <w:rFonts w:ascii="黑体"/>
          <w:b/>
          <w:sz w:val="27"/>
          <w:lang w:eastAsia="zh-CN"/>
        </w:rPr>
      </w:pPr>
    </w:p>
    <w:p w14:paraId="43F99184" w14:textId="77777777" w:rsidR="00B305A0" w:rsidRDefault="00097BF1" w:rsidP="009C5F6D">
      <w:pPr>
        <w:pStyle w:val="2"/>
        <w:spacing w:before="0"/>
        <w:rPr>
          <w:lang w:eastAsia="zh-CN"/>
        </w:rPr>
      </w:pPr>
      <w:bookmarkStart w:id="72" w:name="_bookmark19"/>
      <w:bookmarkStart w:id="73" w:name="第一节_蓝绿生态空间"/>
      <w:bookmarkStart w:id="74" w:name="_Toc68054357"/>
      <w:bookmarkEnd w:id="72"/>
      <w:bookmarkEnd w:id="73"/>
      <w:r>
        <w:rPr>
          <w:lang w:eastAsia="zh-CN"/>
        </w:rPr>
        <w:t>第一节 蓝绿生态空间</w:t>
      </w:r>
      <w:bookmarkEnd w:id="74"/>
    </w:p>
    <w:p w14:paraId="58505F0D" w14:textId="77777777" w:rsidR="00B305A0" w:rsidRDefault="00B305A0" w:rsidP="009C5F6D">
      <w:pPr>
        <w:pStyle w:val="a4"/>
        <w:rPr>
          <w:rFonts w:ascii="黑体"/>
          <w:b/>
          <w:sz w:val="25"/>
          <w:lang w:eastAsia="zh-CN"/>
        </w:rPr>
      </w:pPr>
    </w:p>
    <w:p w14:paraId="1E5B575B" w14:textId="4F16D84D" w:rsidR="00B305A0" w:rsidRDefault="00097BF1" w:rsidP="009C5F6D">
      <w:pPr>
        <w:rPr>
          <w:rFonts w:asciiTheme="minorEastAsia" w:eastAsiaTheme="minorEastAsia" w:hAnsiTheme="minorEastAsia"/>
          <w:b/>
          <w:sz w:val="28"/>
          <w:lang w:eastAsia="zh-CN"/>
        </w:rPr>
      </w:pPr>
      <w:bookmarkStart w:id="75" w:name="第38条_蓝绿空间规模"/>
      <w:bookmarkEnd w:id="75"/>
      <w:r>
        <w:rPr>
          <w:rFonts w:asciiTheme="minorEastAsia" w:eastAsiaTheme="minorEastAsia" w:hAnsiTheme="minorEastAsia"/>
          <w:b/>
          <w:sz w:val="28"/>
          <w:lang w:eastAsia="zh-CN"/>
        </w:rPr>
        <w:t>第3</w:t>
      </w:r>
      <w:r w:rsidR="00052F55">
        <w:rPr>
          <w:rFonts w:asciiTheme="minorEastAsia" w:eastAsiaTheme="minorEastAsia" w:hAnsiTheme="minorEastAsia"/>
          <w:b/>
          <w:sz w:val="28"/>
          <w:lang w:eastAsia="zh-CN"/>
        </w:rPr>
        <w:t>5</w:t>
      </w:r>
      <w:r>
        <w:rPr>
          <w:rFonts w:asciiTheme="minorEastAsia" w:eastAsiaTheme="minorEastAsia" w:hAnsiTheme="minorEastAsia"/>
          <w:b/>
          <w:sz w:val="28"/>
          <w:lang w:eastAsia="zh-CN"/>
        </w:rPr>
        <w:t>条 蓝绿空间规模</w:t>
      </w:r>
    </w:p>
    <w:p w14:paraId="31330B89" w14:textId="51643F3D"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芜湖经济技术开发区</w:t>
      </w:r>
      <w:r w:rsidR="00563918">
        <w:rPr>
          <w:rFonts w:asciiTheme="minorEastAsia" w:eastAsiaTheme="minorEastAsia" w:hAnsiTheme="minorEastAsia" w:hint="eastAsia"/>
          <w:spacing w:val="4"/>
          <w:sz w:val="24"/>
          <w:lang w:eastAsia="zh-CN"/>
        </w:rPr>
        <w:t>北区</w:t>
      </w:r>
      <w:proofErr w:type="gramStart"/>
      <w:r w:rsidR="00563918">
        <w:rPr>
          <w:rFonts w:asciiTheme="minorEastAsia" w:eastAsiaTheme="minorEastAsia" w:hAnsiTheme="minorEastAsia" w:hint="eastAsia"/>
          <w:spacing w:val="4"/>
          <w:sz w:val="24"/>
          <w:lang w:eastAsia="zh-CN"/>
        </w:rPr>
        <w:t>扁担河</w:t>
      </w:r>
      <w:proofErr w:type="gramEnd"/>
      <w:r w:rsidR="00563918">
        <w:rPr>
          <w:rFonts w:asciiTheme="minorEastAsia" w:eastAsiaTheme="minorEastAsia" w:hAnsiTheme="minorEastAsia" w:hint="eastAsia"/>
          <w:spacing w:val="4"/>
          <w:sz w:val="24"/>
          <w:lang w:eastAsia="zh-CN"/>
        </w:rPr>
        <w:t>区域</w:t>
      </w:r>
      <w:r>
        <w:rPr>
          <w:rFonts w:asciiTheme="minorEastAsia" w:eastAsiaTheme="minorEastAsia" w:hAnsiTheme="minorEastAsia" w:hint="eastAsia"/>
          <w:spacing w:val="4"/>
          <w:sz w:val="24"/>
          <w:lang w:eastAsia="zh-CN"/>
        </w:rPr>
        <w:t>规划范围内蓝</w:t>
      </w:r>
      <w:proofErr w:type="gramStart"/>
      <w:r>
        <w:rPr>
          <w:rFonts w:asciiTheme="minorEastAsia" w:eastAsiaTheme="minorEastAsia" w:hAnsiTheme="minorEastAsia" w:hint="eastAsia"/>
          <w:spacing w:val="4"/>
          <w:sz w:val="24"/>
          <w:lang w:eastAsia="zh-CN"/>
        </w:rPr>
        <w:t>绿空间</w:t>
      </w:r>
      <w:proofErr w:type="gramEnd"/>
      <w:r>
        <w:rPr>
          <w:rFonts w:asciiTheme="minorEastAsia" w:eastAsiaTheme="minorEastAsia" w:hAnsiTheme="minorEastAsia" w:hint="eastAsia"/>
          <w:spacing w:val="4"/>
          <w:sz w:val="24"/>
          <w:lang w:eastAsia="zh-CN"/>
        </w:rPr>
        <w:t xml:space="preserve">总规模为 </w:t>
      </w:r>
      <w:r w:rsidR="00563918" w:rsidRPr="00563918">
        <w:rPr>
          <w:rFonts w:asciiTheme="minorEastAsia" w:eastAsiaTheme="minorEastAsia" w:hAnsiTheme="minorEastAsia"/>
          <w:spacing w:val="4"/>
          <w:sz w:val="24"/>
          <w:lang w:eastAsia="zh-CN"/>
        </w:rPr>
        <w:t>42.46</w:t>
      </w:r>
      <w:r>
        <w:rPr>
          <w:rFonts w:asciiTheme="minorEastAsia" w:eastAsiaTheme="minorEastAsia" w:hAnsiTheme="minorEastAsia" w:hint="eastAsia"/>
          <w:spacing w:val="4"/>
          <w:sz w:val="24"/>
          <w:lang w:eastAsia="zh-CN"/>
        </w:rPr>
        <w:t>公顷，人均蓝</w:t>
      </w:r>
      <w:proofErr w:type="gramStart"/>
      <w:r>
        <w:rPr>
          <w:rFonts w:asciiTheme="minorEastAsia" w:eastAsiaTheme="minorEastAsia" w:hAnsiTheme="minorEastAsia" w:hint="eastAsia"/>
          <w:spacing w:val="4"/>
          <w:sz w:val="24"/>
          <w:lang w:eastAsia="zh-CN"/>
        </w:rPr>
        <w:t>绿空间</w:t>
      </w:r>
      <w:proofErr w:type="gramEnd"/>
      <w:r>
        <w:rPr>
          <w:rFonts w:asciiTheme="minorEastAsia" w:eastAsiaTheme="minorEastAsia" w:hAnsiTheme="minorEastAsia" w:hint="eastAsia"/>
          <w:spacing w:val="4"/>
          <w:sz w:val="24"/>
          <w:lang w:eastAsia="zh-CN"/>
        </w:rPr>
        <w:t>面积达到</w:t>
      </w:r>
      <w:r w:rsidR="00563918" w:rsidRPr="00563918">
        <w:rPr>
          <w:rFonts w:asciiTheme="minorEastAsia" w:eastAsiaTheme="minorEastAsia" w:hAnsiTheme="minorEastAsia"/>
          <w:spacing w:val="4"/>
          <w:sz w:val="24"/>
          <w:lang w:eastAsia="zh-CN"/>
        </w:rPr>
        <w:t>17.9</w:t>
      </w:r>
      <w:r>
        <w:rPr>
          <w:rFonts w:asciiTheme="minorEastAsia" w:eastAsiaTheme="minorEastAsia" w:hAnsiTheme="minorEastAsia" w:hint="eastAsia"/>
          <w:spacing w:val="4"/>
          <w:sz w:val="24"/>
          <w:lang w:eastAsia="zh-CN"/>
        </w:rPr>
        <w:t xml:space="preserve">平方米。其中包括水域 </w:t>
      </w:r>
      <w:r w:rsidR="00563918" w:rsidRPr="00563918">
        <w:rPr>
          <w:rFonts w:asciiTheme="minorEastAsia" w:eastAsiaTheme="minorEastAsia" w:hAnsiTheme="minorEastAsia"/>
          <w:spacing w:val="4"/>
          <w:sz w:val="24"/>
          <w:lang w:eastAsia="zh-CN"/>
        </w:rPr>
        <w:t>25.80</w:t>
      </w:r>
      <w:r>
        <w:rPr>
          <w:rFonts w:asciiTheme="minorEastAsia" w:eastAsiaTheme="minorEastAsia" w:hAnsiTheme="minorEastAsia" w:hint="eastAsia"/>
          <w:spacing w:val="4"/>
          <w:sz w:val="24"/>
          <w:lang w:eastAsia="zh-CN"/>
        </w:rPr>
        <w:t>公顷，公园绿地</w:t>
      </w:r>
      <w:r w:rsidR="00563918" w:rsidRPr="00563918">
        <w:rPr>
          <w:rFonts w:asciiTheme="minorEastAsia" w:eastAsiaTheme="minorEastAsia" w:hAnsiTheme="minorEastAsia"/>
          <w:spacing w:val="4"/>
          <w:sz w:val="24"/>
          <w:lang w:eastAsia="zh-CN"/>
        </w:rPr>
        <w:t>10.90</w:t>
      </w:r>
      <w:r>
        <w:rPr>
          <w:rFonts w:asciiTheme="minorEastAsia" w:eastAsiaTheme="minorEastAsia" w:hAnsiTheme="minorEastAsia" w:hint="eastAsia"/>
          <w:spacing w:val="4"/>
          <w:sz w:val="24"/>
          <w:lang w:eastAsia="zh-CN"/>
        </w:rPr>
        <w:t>公顷和防护绿地</w:t>
      </w:r>
      <w:r w:rsidR="00563918" w:rsidRPr="00563918">
        <w:rPr>
          <w:rFonts w:asciiTheme="minorEastAsia" w:eastAsiaTheme="minorEastAsia" w:hAnsiTheme="minorEastAsia"/>
          <w:spacing w:val="4"/>
          <w:sz w:val="24"/>
          <w:lang w:eastAsia="zh-CN"/>
        </w:rPr>
        <w:t>5.75</w:t>
      </w:r>
      <w:r>
        <w:rPr>
          <w:rFonts w:asciiTheme="minorEastAsia" w:eastAsiaTheme="minorEastAsia" w:hAnsiTheme="minorEastAsia" w:hint="eastAsia"/>
          <w:spacing w:val="4"/>
          <w:sz w:val="24"/>
          <w:lang w:eastAsia="zh-CN"/>
        </w:rPr>
        <w:t>公顷。</w:t>
      </w:r>
    </w:p>
    <w:p w14:paraId="0DDAF8AE" w14:textId="77777777" w:rsidR="00052F55" w:rsidRDefault="00052F55" w:rsidP="009C5F6D">
      <w:pPr>
        <w:pStyle w:val="a4"/>
        <w:spacing w:line="360" w:lineRule="auto"/>
        <w:ind w:firstLine="559"/>
        <w:jc w:val="both"/>
        <w:rPr>
          <w:rFonts w:asciiTheme="minorEastAsia" w:eastAsiaTheme="minorEastAsia" w:hAnsiTheme="minorEastAsia"/>
          <w:color w:val="0000FF"/>
          <w:spacing w:val="4"/>
          <w:sz w:val="24"/>
          <w:lang w:eastAsia="zh-CN"/>
        </w:rPr>
      </w:pPr>
    </w:p>
    <w:p w14:paraId="0E4E5992" w14:textId="2FA0320E" w:rsidR="00B305A0" w:rsidRDefault="00097BF1" w:rsidP="009C5F6D">
      <w:pPr>
        <w:rPr>
          <w:b/>
          <w:sz w:val="28"/>
          <w:lang w:eastAsia="zh-CN"/>
        </w:rPr>
      </w:pPr>
      <w:r>
        <w:rPr>
          <w:rFonts w:asciiTheme="minorEastAsia" w:eastAsiaTheme="minorEastAsia" w:hAnsiTheme="minorEastAsia"/>
          <w:b/>
          <w:sz w:val="28"/>
          <w:lang w:eastAsia="zh-CN"/>
        </w:rPr>
        <w:t>第3</w:t>
      </w:r>
      <w:r w:rsidR="00052F55">
        <w:rPr>
          <w:rFonts w:asciiTheme="minorEastAsia" w:eastAsiaTheme="minorEastAsia" w:hAnsiTheme="minorEastAsia"/>
          <w:b/>
          <w:sz w:val="28"/>
          <w:lang w:eastAsia="zh-CN"/>
        </w:rPr>
        <w:t>6</w:t>
      </w:r>
      <w:r>
        <w:rPr>
          <w:rFonts w:asciiTheme="minorEastAsia" w:eastAsiaTheme="minorEastAsia" w:hAnsiTheme="minorEastAsia"/>
          <w:b/>
          <w:sz w:val="28"/>
          <w:lang w:eastAsia="zh-CN"/>
        </w:rPr>
        <w:t xml:space="preserve">条 </w:t>
      </w:r>
      <w:r>
        <w:rPr>
          <w:rFonts w:asciiTheme="minorEastAsia" w:eastAsiaTheme="minorEastAsia" w:hAnsiTheme="minorEastAsia" w:hint="eastAsia"/>
          <w:b/>
          <w:sz w:val="28"/>
          <w:lang w:eastAsia="zh-CN"/>
        </w:rPr>
        <w:t>生态</w:t>
      </w:r>
      <w:r>
        <w:rPr>
          <w:rFonts w:asciiTheme="minorEastAsia" w:eastAsiaTheme="minorEastAsia" w:hAnsiTheme="minorEastAsia"/>
          <w:b/>
          <w:sz w:val="28"/>
          <w:lang w:eastAsia="zh-CN"/>
        </w:rPr>
        <w:t>绿地</w:t>
      </w:r>
      <w:r>
        <w:rPr>
          <w:rFonts w:asciiTheme="minorEastAsia" w:eastAsiaTheme="minorEastAsia" w:hAnsiTheme="minorEastAsia" w:hint="eastAsia"/>
          <w:b/>
          <w:sz w:val="28"/>
          <w:lang w:eastAsia="zh-CN"/>
        </w:rPr>
        <w:t>廊道</w:t>
      </w:r>
      <w:r>
        <w:rPr>
          <w:rFonts w:asciiTheme="minorEastAsia" w:eastAsiaTheme="minorEastAsia" w:hAnsiTheme="minorEastAsia"/>
          <w:b/>
          <w:sz w:val="28"/>
          <w:lang w:eastAsia="zh-CN"/>
        </w:rPr>
        <w:t>布局</w:t>
      </w:r>
    </w:p>
    <w:p w14:paraId="6ECEDE7F" w14:textId="7777777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规划采用“斑块+廊道+基底”的模式，构建规划区内的生态安全框架。以绿色廊道和蓝色廊道形成与外围环境的有效隔离，同时也是与外部环境的高效连接，创建蓝色</w:t>
      </w:r>
      <w:r>
        <w:rPr>
          <w:rFonts w:ascii="Times New Roman" w:eastAsiaTheme="minorEastAsia" w:hAnsi="Times New Roman" w:cs="Times New Roman"/>
          <w:spacing w:val="4"/>
          <w:sz w:val="24"/>
          <w:lang w:eastAsia="zh-CN"/>
        </w:rPr>
        <w:t>——</w:t>
      </w:r>
      <w:proofErr w:type="gramStart"/>
      <w:r>
        <w:rPr>
          <w:rFonts w:asciiTheme="minorEastAsia" w:eastAsiaTheme="minorEastAsia" w:hAnsiTheme="minorEastAsia" w:hint="eastAsia"/>
          <w:spacing w:val="4"/>
          <w:sz w:val="24"/>
          <w:lang w:eastAsia="zh-CN"/>
        </w:rPr>
        <w:t>绿色相织的</w:t>
      </w:r>
      <w:proofErr w:type="gramEnd"/>
      <w:r>
        <w:rPr>
          <w:rFonts w:asciiTheme="minorEastAsia" w:eastAsiaTheme="minorEastAsia" w:hAnsiTheme="minorEastAsia" w:hint="eastAsia"/>
          <w:spacing w:val="4"/>
          <w:sz w:val="24"/>
          <w:lang w:eastAsia="zh-CN"/>
        </w:rPr>
        <w:t>生态构架。</w:t>
      </w:r>
    </w:p>
    <w:p w14:paraId="113AB1A4" w14:textId="437523A0"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b/>
          <w:spacing w:val="4"/>
          <w:sz w:val="24"/>
          <w:lang w:eastAsia="zh-CN"/>
        </w:rPr>
        <w:t>蓝色廊道</w:t>
      </w:r>
      <w:r>
        <w:rPr>
          <w:rFonts w:ascii="Times New Roman" w:eastAsiaTheme="minorEastAsia" w:hAnsi="Times New Roman" w:cs="Times New Roman"/>
          <w:spacing w:val="4"/>
          <w:sz w:val="24"/>
          <w:lang w:eastAsia="zh-CN"/>
        </w:rPr>
        <w:t>——</w:t>
      </w:r>
      <w:r>
        <w:rPr>
          <w:rFonts w:asciiTheme="minorEastAsia" w:eastAsiaTheme="minorEastAsia" w:hAnsiTheme="minorEastAsia" w:hint="eastAsia"/>
          <w:spacing w:val="4"/>
          <w:sz w:val="24"/>
          <w:lang w:eastAsia="zh-CN"/>
        </w:rPr>
        <w:t>规划区中主要为</w:t>
      </w:r>
      <w:r w:rsidR="00B1513F">
        <w:rPr>
          <w:rFonts w:asciiTheme="minorEastAsia" w:eastAsiaTheme="minorEastAsia" w:hAnsiTheme="minorEastAsia" w:hint="eastAsia"/>
          <w:spacing w:val="4"/>
          <w:sz w:val="24"/>
          <w:lang w:eastAsia="zh-CN"/>
        </w:rPr>
        <w:t>扁担河</w:t>
      </w:r>
      <w:r>
        <w:rPr>
          <w:rFonts w:asciiTheme="minorEastAsia" w:eastAsiaTheme="minorEastAsia" w:hAnsiTheme="minorEastAsia" w:hint="eastAsia"/>
          <w:spacing w:val="4"/>
          <w:sz w:val="24"/>
          <w:lang w:eastAsia="zh-CN"/>
        </w:rPr>
        <w:t>水体形成的蓝色廊道，水体相互贯通，为紧密相连的开放空间体系的形成提供理想的条件。</w:t>
      </w:r>
    </w:p>
    <w:p w14:paraId="13BD8BAA" w14:textId="2482E5CF"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b/>
          <w:spacing w:val="4"/>
          <w:sz w:val="24"/>
          <w:lang w:eastAsia="zh-CN"/>
        </w:rPr>
        <w:t>绿色廊道</w:t>
      </w:r>
      <w:r>
        <w:rPr>
          <w:rFonts w:ascii="Times New Roman" w:eastAsiaTheme="minorEastAsia" w:hAnsi="Times New Roman" w:cs="Times New Roman"/>
          <w:spacing w:val="4"/>
          <w:sz w:val="24"/>
          <w:lang w:eastAsia="zh-CN"/>
        </w:rPr>
        <w:t>——</w:t>
      </w:r>
      <w:r>
        <w:rPr>
          <w:rFonts w:asciiTheme="minorEastAsia" w:eastAsiaTheme="minorEastAsia" w:hAnsiTheme="minorEastAsia" w:hint="eastAsia"/>
          <w:spacing w:val="4"/>
          <w:sz w:val="24"/>
          <w:lang w:eastAsia="zh-CN"/>
        </w:rPr>
        <w:t>沿主要水系、道路两侧的绿地，可布置绿地、林园路、步道等，是植物和动物生存繁衍的重要场地，也是城市的通风廊道与生态隔离空间。</w:t>
      </w:r>
    </w:p>
    <w:p w14:paraId="4CB6EB53" w14:textId="77777777" w:rsidR="00052F55" w:rsidRDefault="00052F55" w:rsidP="009C5F6D">
      <w:pPr>
        <w:pStyle w:val="a4"/>
        <w:spacing w:line="360" w:lineRule="auto"/>
        <w:ind w:firstLine="559"/>
        <w:jc w:val="both"/>
        <w:rPr>
          <w:rFonts w:asciiTheme="minorEastAsia" w:eastAsiaTheme="minorEastAsia" w:hAnsiTheme="minorEastAsia"/>
          <w:spacing w:val="4"/>
          <w:sz w:val="24"/>
          <w:lang w:eastAsia="zh-CN"/>
        </w:rPr>
      </w:pPr>
    </w:p>
    <w:p w14:paraId="69A3BD3D" w14:textId="77777777" w:rsidR="00B305A0" w:rsidRDefault="00097BF1" w:rsidP="009C5F6D">
      <w:pPr>
        <w:pStyle w:val="2"/>
        <w:spacing w:before="0"/>
        <w:rPr>
          <w:lang w:eastAsia="zh-CN"/>
        </w:rPr>
      </w:pPr>
      <w:bookmarkStart w:id="76" w:name="_bookmark20"/>
      <w:bookmarkStart w:id="77" w:name="第二节_公园布局"/>
      <w:bookmarkStart w:id="78" w:name="_Toc68054358"/>
      <w:bookmarkEnd w:id="76"/>
      <w:bookmarkEnd w:id="77"/>
      <w:r>
        <w:rPr>
          <w:spacing w:val="14"/>
          <w:lang w:eastAsia="zh-CN"/>
        </w:rPr>
        <w:t>第二节 公园布局</w:t>
      </w:r>
      <w:bookmarkEnd w:id="78"/>
    </w:p>
    <w:p w14:paraId="499FCE1D" w14:textId="77777777" w:rsidR="00B305A0" w:rsidRDefault="00B305A0" w:rsidP="009C5F6D">
      <w:pPr>
        <w:pStyle w:val="a4"/>
        <w:rPr>
          <w:rFonts w:ascii="黑体"/>
          <w:b/>
          <w:color w:val="0000FF"/>
          <w:sz w:val="25"/>
          <w:lang w:eastAsia="zh-CN"/>
        </w:rPr>
      </w:pPr>
    </w:p>
    <w:p w14:paraId="12B2F92B" w14:textId="15E697E9" w:rsidR="00B305A0" w:rsidRDefault="00097BF1" w:rsidP="009C5F6D">
      <w:pPr>
        <w:rPr>
          <w:rFonts w:asciiTheme="minorEastAsia" w:eastAsiaTheme="minorEastAsia" w:hAnsiTheme="minorEastAsia"/>
          <w:b/>
          <w:sz w:val="28"/>
          <w:lang w:eastAsia="zh-CN"/>
        </w:rPr>
      </w:pPr>
      <w:bookmarkStart w:id="79" w:name="第40条_公园绿地"/>
      <w:bookmarkEnd w:id="79"/>
      <w:r>
        <w:rPr>
          <w:rFonts w:asciiTheme="minorEastAsia" w:eastAsiaTheme="minorEastAsia" w:hAnsiTheme="minorEastAsia"/>
          <w:b/>
          <w:sz w:val="28"/>
          <w:lang w:eastAsia="zh-CN"/>
        </w:rPr>
        <w:t>第</w:t>
      </w:r>
      <w:r w:rsidR="00052F55">
        <w:rPr>
          <w:rFonts w:asciiTheme="minorEastAsia" w:eastAsiaTheme="minorEastAsia" w:hAnsiTheme="minorEastAsia"/>
          <w:b/>
          <w:sz w:val="28"/>
          <w:lang w:eastAsia="zh-CN"/>
        </w:rPr>
        <w:t>37</w:t>
      </w:r>
      <w:r>
        <w:rPr>
          <w:rFonts w:asciiTheme="minorEastAsia" w:eastAsiaTheme="minorEastAsia" w:hAnsiTheme="minorEastAsia"/>
          <w:b/>
          <w:sz w:val="28"/>
          <w:lang w:eastAsia="zh-CN"/>
        </w:rPr>
        <w:t>条 公园绿地</w:t>
      </w:r>
    </w:p>
    <w:p w14:paraId="770D96CC" w14:textId="5C2D8A49" w:rsidR="00097BF1" w:rsidRPr="00097BF1" w:rsidRDefault="00097BF1" w:rsidP="009C5F6D">
      <w:pPr>
        <w:pStyle w:val="a4"/>
        <w:spacing w:line="360" w:lineRule="auto"/>
        <w:ind w:firstLine="559"/>
        <w:jc w:val="both"/>
        <w:rPr>
          <w:rFonts w:asciiTheme="minorEastAsia" w:eastAsiaTheme="minorEastAsia" w:hAnsiTheme="minorEastAsia"/>
          <w:spacing w:val="4"/>
          <w:sz w:val="24"/>
          <w:lang w:eastAsia="zh-CN"/>
        </w:rPr>
      </w:pPr>
      <w:bookmarkStart w:id="80" w:name="第41条_植物配置"/>
      <w:bookmarkEnd w:id="80"/>
      <w:r w:rsidRPr="00097BF1">
        <w:rPr>
          <w:rFonts w:asciiTheme="minorEastAsia" w:eastAsiaTheme="minorEastAsia" w:hAnsiTheme="minorEastAsia" w:hint="eastAsia"/>
          <w:spacing w:val="4"/>
          <w:sz w:val="24"/>
          <w:u w:val="single"/>
          <w:lang w:eastAsia="zh-CN"/>
        </w:rPr>
        <w:t>市级公园用地面积约</w:t>
      </w:r>
      <w:r w:rsidR="00B1513F" w:rsidRPr="00B1513F">
        <w:rPr>
          <w:rFonts w:asciiTheme="minorEastAsia" w:eastAsiaTheme="minorEastAsia" w:hAnsiTheme="minorEastAsia"/>
          <w:spacing w:val="4"/>
          <w:sz w:val="24"/>
          <w:u w:val="single"/>
          <w:lang w:eastAsia="zh-CN"/>
        </w:rPr>
        <w:t>10.9</w:t>
      </w:r>
      <w:r w:rsidRPr="00097BF1">
        <w:rPr>
          <w:rFonts w:asciiTheme="minorEastAsia" w:eastAsiaTheme="minorEastAsia" w:hAnsiTheme="minorEastAsia" w:hint="eastAsia"/>
          <w:spacing w:val="4"/>
          <w:sz w:val="24"/>
          <w:u w:val="single"/>
          <w:lang w:eastAsia="zh-CN"/>
        </w:rPr>
        <w:t>公顷</w:t>
      </w:r>
      <w:r w:rsidRPr="00097BF1">
        <w:rPr>
          <w:rFonts w:asciiTheme="minorEastAsia" w:eastAsiaTheme="minorEastAsia" w:hAnsiTheme="minorEastAsia" w:hint="eastAsia"/>
          <w:spacing w:val="4"/>
          <w:sz w:val="24"/>
          <w:lang w:eastAsia="zh-CN"/>
        </w:rPr>
        <w:t>，考虑居民活动需要，在公园内配套建设市民运动健身设施和儿童游乐设施。</w:t>
      </w:r>
      <w:r w:rsidRPr="00097BF1">
        <w:rPr>
          <w:rFonts w:asciiTheme="minorEastAsia" w:eastAsiaTheme="minorEastAsia" w:hAnsiTheme="minorEastAsia" w:hint="eastAsia"/>
          <w:spacing w:val="4"/>
          <w:sz w:val="24"/>
          <w:u w:val="single"/>
          <w:lang w:eastAsia="zh-CN"/>
        </w:rPr>
        <w:t>片区内共设置社区级游园</w:t>
      </w:r>
      <w:r w:rsidR="00B1513F">
        <w:rPr>
          <w:rFonts w:asciiTheme="minorEastAsia" w:eastAsiaTheme="minorEastAsia" w:hAnsiTheme="minorEastAsia" w:hint="eastAsia"/>
          <w:spacing w:val="4"/>
          <w:sz w:val="24"/>
          <w:u w:val="single"/>
          <w:lang w:eastAsia="zh-CN"/>
        </w:rPr>
        <w:t>3</w:t>
      </w:r>
      <w:r w:rsidRPr="00097BF1">
        <w:rPr>
          <w:rFonts w:asciiTheme="minorEastAsia" w:eastAsiaTheme="minorEastAsia" w:hAnsiTheme="minorEastAsia" w:hint="eastAsia"/>
          <w:spacing w:val="4"/>
          <w:sz w:val="24"/>
          <w:u w:val="single"/>
          <w:lang w:eastAsia="zh-CN"/>
        </w:rPr>
        <w:t>处，</w:t>
      </w:r>
      <w:r w:rsidRPr="00097BF1">
        <w:rPr>
          <w:rFonts w:asciiTheme="minorEastAsia" w:eastAsiaTheme="minorEastAsia" w:hAnsiTheme="minorEastAsia" w:hint="eastAsia"/>
          <w:spacing w:val="4"/>
          <w:sz w:val="24"/>
          <w:lang w:eastAsia="zh-CN"/>
        </w:rPr>
        <w:t>结合社区级公共服务中心、沿水系设置，为居民提供便利的多元化交往游憩和运动健身空间。</w:t>
      </w:r>
    </w:p>
    <w:p w14:paraId="5F5F0871" w14:textId="134EAC1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spacing w:val="4"/>
          <w:sz w:val="24"/>
          <w:lang w:eastAsia="zh-CN"/>
        </w:rPr>
        <w:t>城市公园配置详见附表</w:t>
      </w:r>
      <w:r>
        <w:rPr>
          <w:rFonts w:asciiTheme="minorEastAsia" w:eastAsiaTheme="minorEastAsia" w:hAnsiTheme="minorEastAsia" w:hint="eastAsia"/>
          <w:spacing w:val="4"/>
          <w:sz w:val="24"/>
          <w:lang w:eastAsia="zh-CN"/>
        </w:rPr>
        <w:t>1</w:t>
      </w:r>
      <w:r w:rsidR="00307A87">
        <w:rPr>
          <w:rFonts w:asciiTheme="minorEastAsia" w:eastAsiaTheme="minorEastAsia" w:hAnsiTheme="minorEastAsia" w:hint="eastAsia"/>
          <w:spacing w:val="4"/>
          <w:sz w:val="24"/>
          <w:lang w:eastAsia="zh-CN"/>
        </w:rPr>
        <w:t>2</w:t>
      </w:r>
      <w:r>
        <w:rPr>
          <w:rFonts w:asciiTheme="minorEastAsia" w:eastAsiaTheme="minorEastAsia" w:hAnsiTheme="minorEastAsia"/>
          <w:spacing w:val="4"/>
          <w:sz w:val="24"/>
          <w:lang w:eastAsia="zh-CN"/>
        </w:rPr>
        <w:t>。</w:t>
      </w:r>
    </w:p>
    <w:p w14:paraId="5BD3CC76" w14:textId="77777777" w:rsidR="00097BF1" w:rsidRDefault="00097BF1" w:rsidP="009C5F6D">
      <w:pPr>
        <w:pStyle w:val="a4"/>
        <w:spacing w:line="360" w:lineRule="auto"/>
        <w:ind w:firstLine="559"/>
        <w:jc w:val="both"/>
        <w:rPr>
          <w:rFonts w:asciiTheme="minorEastAsia" w:eastAsiaTheme="minorEastAsia" w:hAnsiTheme="minorEastAsia"/>
          <w:spacing w:val="4"/>
          <w:sz w:val="24"/>
          <w:lang w:eastAsia="zh-CN"/>
        </w:rPr>
      </w:pPr>
    </w:p>
    <w:p w14:paraId="6757BCE8" w14:textId="3B99FFEE" w:rsidR="00B305A0" w:rsidRDefault="00097BF1" w:rsidP="009C5F6D">
      <w:pPr>
        <w:rPr>
          <w:b/>
          <w:sz w:val="28"/>
          <w:lang w:eastAsia="zh-CN"/>
        </w:rPr>
      </w:pPr>
      <w:r>
        <w:rPr>
          <w:rFonts w:asciiTheme="minorEastAsia" w:eastAsiaTheme="minorEastAsia" w:hAnsiTheme="minorEastAsia"/>
          <w:b/>
          <w:sz w:val="28"/>
          <w:lang w:eastAsia="zh-CN"/>
        </w:rPr>
        <w:t>第</w:t>
      </w:r>
      <w:r w:rsidR="00052F55">
        <w:rPr>
          <w:rFonts w:asciiTheme="minorEastAsia" w:eastAsiaTheme="minorEastAsia" w:hAnsiTheme="minorEastAsia"/>
          <w:b/>
          <w:sz w:val="28"/>
          <w:lang w:eastAsia="zh-CN"/>
        </w:rPr>
        <w:t>38</w:t>
      </w:r>
      <w:r>
        <w:rPr>
          <w:rFonts w:asciiTheme="minorEastAsia" w:eastAsiaTheme="minorEastAsia" w:hAnsiTheme="minorEastAsia"/>
          <w:b/>
          <w:sz w:val="28"/>
          <w:lang w:eastAsia="zh-CN"/>
        </w:rPr>
        <w:t>条 植物配置</w:t>
      </w:r>
    </w:p>
    <w:p w14:paraId="2BF6FBA8" w14:textId="77777777"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spacing w:val="4"/>
          <w:sz w:val="24"/>
          <w:lang w:eastAsia="zh-CN"/>
        </w:rPr>
        <w:t>植物配置以“三季有花，四季有绿”为原则，形成多层次、多季相、多色彩的植物群落。</w:t>
      </w:r>
    </w:p>
    <w:p w14:paraId="3D211AAC" w14:textId="725EC010"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spacing w:val="4"/>
          <w:sz w:val="24"/>
          <w:lang w:eastAsia="zh-CN"/>
        </w:rPr>
        <w:t>各类公园宜优先选用本地植物，保持生态系统的完整性、自然性和原真</w:t>
      </w:r>
      <w:r>
        <w:rPr>
          <w:rFonts w:asciiTheme="minorEastAsia" w:eastAsiaTheme="minorEastAsia" w:hAnsiTheme="minorEastAsia"/>
          <w:spacing w:val="4"/>
          <w:sz w:val="24"/>
          <w:lang w:eastAsia="zh-CN"/>
        </w:rPr>
        <w:lastRenderedPageBreak/>
        <w:t>性。突出地方特色，强化绿化景观的地方性和多样性，并注重绿化维护的经济性。</w:t>
      </w:r>
    </w:p>
    <w:p w14:paraId="37FB2D82" w14:textId="77777777" w:rsidR="00B1513F" w:rsidRDefault="00B1513F" w:rsidP="009C5F6D">
      <w:pPr>
        <w:pStyle w:val="a4"/>
        <w:spacing w:line="360" w:lineRule="auto"/>
        <w:ind w:firstLine="559"/>
        <w:jc w:val="both"/>
        <w:rPr>
          <w:rFonts w:asciiTheme="minorEastAsia" w:eastAsiaTheme="minorEastAsia" w:hAnsiTheme="minorEastAsia"/>
          <w:spacing w:val="4"/>
          <w:sz w:val="24"/>
          <w:lang w:eastAsia="zh-CN"/>
        </w:rPr>
      </w:pPr>
    </w:p>
    <w:p w14:paraId="3A090CA1" w14:textId="77777777" w:rsidR="00B305A0" w:rsidRDefault="00097BF1" w:rsidP="009C5F6D">
      <w:pPr>
        <w:pStyle w:val="2"/>
        <w:spacing w:before="0"/>
        <w:rPr>
          <w:lang w:eastAsia="zh-CN"/>
        </w:rPr>
      </w:pPr>
      <w:bookmarkStart w:id="81" w:name="第三节_水系"/>
      <w:bookmarkStart w:id="82" w:name="_bookmark21"/>
      <w:bookmarkStart w:id="83" w:name="_Toc68054359"/>
      <w:bookmarkEnd w:id="81"/>
      <w:bookmarkEnd w:id="82"/>
      <w:r>
        <w:rPr>
          <w:lang w:eastAsia="zh-CN"/>
        </w:rPr>
        <w:t>第三节 水系</w:t>
      </w:r>
      <w:bookmarkEnd w:id="83"/>
    </w:p>
    <w:p w14:paraId="083655A8" w14:textId="77777777" w:rsidR="00B305A0" w:rsidRDefault="00B305A0" w:rsidP="009C5F6D">
      <w:pPr>
        <w:pStyle w:val="a4"/>
        <w:rPr>
          <w:rFonts w:ascii="黑体"/>
          <w:b/>
          <w:color w:val="0000FF"/>
          <w:sz w:val="25"/>
          <w:lang w:eastAsia="zh-CN"/>
        </w:rPr>
      </w:pPr>
    </w:p>
    <w:p w14:paraId="2780C75A" w14:textId="12B13DE0" w:rsidR="00B305A0" w:rsidRDefault="00097BF1" w:rsidP="009C5F6D">
      <w:pPr>
        <w:rPr>
          <w:rFonts w:asciiTheme="minorEastAsia" w:eastAsiaTheme="minorEastAsia" w:hAnsiTheme="minorEastAsia"/>
          <w:b/>
          <w:sz w:val="28"/>
          <w:lang w:eastAsia="zh-CN"/>
        </w:rPr>
      </w:pPr>
      <w:bookmarkStart w:id="84" w:name="第42条_水系网络"/>
      <w:bookmarkEnd w:id="84"/>
      <w:r>
        <w:rPr>
          <w:rFonts w:asciiTheme="minorEastAsia" w:eastAsiaTheme="minorEastAsia" w:hAnsiTheme="minorEastAsia"/>
          <w:b/>
          <w:sz w:val="28"/>
          <w:lang w:eastAsia="zh-CN"/>
        </w:rPr>
        <w:t>第</w:t>
      </w:r>
      <w:r w:rsidR="00052F55">
        <w:rPr>
          <w:rFonts w:asciiTheme="minorEastAsia" w:eastAsiaTheme="minorEastAsia" w:hAnsiTheme="minorEastAsia"/>
          <w:b/>
          <w:sz w:val="28"/>
          <w:lang w:eastAsia="zh-CN"/>
        </w:rPr>
        <w:t>39</w:t>
      </w:r>
      <w:r>
        <w:rPr>
          <w:rFonts w:asciiTheme="minorEastAsia" w:eastAsiaTheme="minorEastAsia" w:hAnsiTheme="minorEastAsia"/>
          <w:b/>
          <w:sz w:val="28"/>
          <w:lang w:eastAsia="zh-CN"/>
        </w:rPr>
        <w:t>条 水系网络</w:t>
      </w:r>
    </w:p>
    <w:p w14:paraId="126C9FD0" w14:textId="399696F4"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响应“因地制宜设计丰富多样的环境景观”、“塑造滨水活动空间，丰富亲水活动类型”等上位规划要求，规划由河网组成弹性水系，形成河网密布的片区水系景观。</w:t>
      </w:r>
    </w:p>
    <w:p w14:paraId="6129D7D8" w14:textId="77777777" w:rsidR="00B1513F" w:rsidRDefault="00B1513F" w:rsidP="009C5F6D">
      <w:pPr>
        <w:pStyle w:val="a4"/>
        <w:spacing w:line="360" w:lineRule="auto"/>
        <w:ind w:firstLine="559"/>
        <w:jc w:val="both"/>
        <w:rPr>
          <w:rFonts w:asciiTheme="minorEastAsia" w:eastAsiaTheme="minorEastAsia" w:hAnsiTheme="minorEastAsia"/>
          <w:spacing w:val="4"/>
          <w:sz w:val="24"/>
          <w:lang w:eastAsia="zh-CN"/>
        </w:rPr>
      </w:pPr>
    </w:p>
    <w:p w14:paraId="4A4502F4" w14:textId="65907B7C" w:rsidR="00B305A0" w:rsidRDefault="00097BF1" w:rsidP="009C5F6D">
      <w:pPr>
        <w:rPr>
          <w:rFonts w:asciiTheme="minorEastAsia" w:eastAsiaTheme="minorEastAsia" w:hAnsiTheme="minorEastAsia"/>
          <w:b/>
          <w:sz w:val="28"/>
          <w:lang w:eastAsia="zh-CN"/>
        </w:rPr>
      </w:pPr>
      <w:bookmarkStart w:id="85" w:name="第43条_水景与工程措施"/>
      <w:bookmarkEnd w:id="85"/>
      <w:r>
        <w:rPr>
          <w:rFonts w:asciiTheme="minorEastAsia" w:eastAsiaTheme="minorEastAsia" w:hAnsiTheme="minorEastAsia"/>
          <w:b/>
          <w:sz w:val="28"/>
          <w:lang w:eastAsia="zh-CN"/>
        </w:rPr>
        <w:t>第4</w:t>
      </w:r>
      <w:r w:rsidR="00052F55">
        <w:rPr>
          <w:rFonts w:asciiTheme="minorEastAsia" w:eastAsiaTheme="minorEastAsia" w:hAnsiTheme="minorEastAsia"/>
          <w:b/>
          <w:sz w:val="28"/>
          <w:lang w:eastAsia="zh-CN"/>
        </w:rPr>
        <w:t>0</w:t>
      </w:r>
      <w:r>
        <w:rPr>
          <w:rFonts w:asciiTheme="minorEastAsia" w:eastAsiaTheme="minorEastAsia" w:hAnsiTheme="minorEastAsia"/>
          <w:b/>
          <w:sz w:val="28"/>
          <w:lang w:eastAsia="zh-CN"/>
        </w:rPr>
        <w:t>条 水景与工程措施</w:t>
      </w:r>
    </w:p>
    <w:p w14:paraId="548F36C3" w14:textId="1D4A6511"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bookmarkStart w:id="86" w:name="第44条_水系控制"/>
      <w:bookmarkEnd w:id="86"/>
      <w:r>
        <w:rPr>
          <w:rFonts w:asciiTheme="minorEastAsia" w:eastAsiaTheme="minorEastAsia" w:hAnsiTheme="minorEastAsia" w:hint="eastAsia"/>
          <w:spacing w:val="4"/>
          <w:sz w:val="24"/>
          <w:lang w:eastAsia="zh-CN"/>
        </w:rPr>
        <w:t>结合水系构建片区生态廊道，规划水系功能性湿地，配植符合地域特征的本土植物群落，营造局部鸟类栖息地，实现生境修复，提高生物多样性，优化生态系统结构。</w:t>
      </w:r>
    </w:p>
    <w:p w14:paraId="4A1410B8" w14:textId="77777777" w:rsidR="00B1513F" w:rsidRDefault="00B1513F" w:rsidP="009C5F6D">
      <w:pPr>
        <w:pStyle w:val="a4"/>
        <w:spacing w:line="360" w:lineRule="auto"/>
        <w:ind w:firstLine="559"/>
        <w:jc w:val="both"/>
        <w:rPr>
          <w:rFonts w:asciiTheme="minorEastAsia" w:eastAsiaTheme="minorEastAsia" w:hAnsiTheme="minorEastAsia"/>
          <w:spacing w:val="4"/>
          <w:sz w:val="24"/>
          <w:lang w:eastAsia="zh-CN"/>
        </w:rPr>
      </w:pPr>
    </w:p>
    <w:p w14:paraId="1534B4CE" w14:textId="4E9A9A39" w:rsidR="00B305A0" w:rsidRDefault="00097BF1" w:rsidP="009C5F6D">
      <w:pPr>
        <w:rPr>
          <w:rFonts w:asciiTheme="minorEastAsia" w:eastAsiaTheme="minorEastAsia" w:hAnsiTheme="minorEastAsia"/>
          <w:b/>
          <w:sz w:val="28"/>
          <w:lang w:eastAsia="zh-CN"/>
        </w:rPr>
      </w:pPr>
      <w:r>
        <w:rPr>
          <w:rFonts w:asciiTheme="minorEastAsia" w:eastAsiaTheme="minorEastAsia" w:hAnsiTheme="minorEastAsia"/>
          <w:b/>
          <w:sz w:val="28"/>
          <w:lang w:eastAsia="zh-CN"/>
        </w:rPr>
        <w:t>第4</w:t>
      </w:r>
      <w:r w:rsidR="00052F55">
        <w:rPr>
          <w:rFonts w:asciiTheme="minorEastAsia" w:eastAsiaTheme="minorEastAsia" w:hAnsiTheme="minorEastAsia"/>
          <w:b/>
          <w:sz w:val="28"/>
          <w:lang w:eastAsia="zh-CN"/>
        </w:rPr>
        <w:t>1</w:t>
      </w:r>
      <w:r>
        <w:rPr>
          <w:rFonts w:asciiTheme="minorEastAsia" w:eastAsiaTheme="minorEastAsia" w:hAnsiTheme="minorEastAsia"/>
          <w:b/>
          <w:sz w:val="28"/>
          <w:lang w:eastAsia="zh-CN"/>
        </w:rPr>
        <w:t>条 水系控制</w:t>
      </w:r>
    </w:p>
    <w:p w14:paraId="2208EDC6" w14:textId="0F27B22E"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常水位水域面积约</w:t>
      </w:r>
      <w:r w:rsidR="00B1513F">
        <w:rPr>
          <w:rFonts w:asciiTheme="minorEastAsia" w:eastAsiaTheme="minorEastAsia" w:hAnsiTheme="minorEastAsia" w:hint="eastAsia"/>
          <w:spacing w:val="4"/>
          <w:sz w:val="24"/>
          <w:lang w:eastAsia="zh-CN"/>
        </w:rPr>
        <w:t>25.80</w:t>
      </w:r>
      <w:r>
        <w:rPr>
          <w:rFonts w:asciiTheme="minorEastAsia" w:eastAsiaTheme="minorEastAsia" w:hAnsiTheme="minorEastAsia" w:hint="eastAsia"/>
          <w:spacing w:val="4"/>
          <w:sz w:val="24"/>
          <w:lang w:eastAsia="zh-CN"/>
        </w:rPr>
        <w:t>公顷，水面率</w:t>
      </w:r>
      <w:r w:rsidR="00B1513F">
        <w:rPr>
          <w:rFonts w:asciiTheme="minorEastAsia" w:eastAsiaTheme="minorEastAsia" w:hAnsiTheme="minorEastAsia" w:hint="eastAsia"/>
          <w:spacing w:val="4"/>
          <w:sz w:val="24"/>
          <w:lang w:eastAsia="zh-CN"/>
        </w:rPr>
        <w:t>8.08</w:t>
      </w:r>
      <w:r>
        <w:rPr>
          <w:rFonts w:asciiTheme="minorEastAsia" w:eastAsiaTheme="minorEastAsia" w:hAnsiTheme="minorEastAsia" w:hint="eastAsia"/>
          <w:spacing w:val="4"/>
          <w:sz w:val="24"/>
          <w:lang w:eastAsia="zh-CN"/>
        </w:rPr>
        <w:t>%。</w:t>
      </w:r>
    </w:p>
    <w:p w14:paraId="4B967B7A" w14:textId="0A3D695E" w:rsidR="00B305A0" w:rsidRDefault="00097BF1" w:rsidP="009C5F6D">
      <w:pPr>
        <w:pStyle w:val="a4"/>
        <w:spacing w:line="360" w:lineRule="auto"/>
        <w:ind w:firstLine="559"/>
        <w:jc w:val="both"/>
        <w:rPr>
          <w:rFonts w:asciiTheme="minorEastAsia" w:eastAsiaTheme="minorEastAsia" w:hAnsiTheme="minorEastAsia"/>
          <w:spacing w:val="4"/>
          <w:sz w:val="24"/>
          <w:lang w:eastAsia="zh-CN"/>
        </w:rPr>
      </w:pPr>
      <w:r>
        <w:rPr>
          <w:rFonts w:asciiTheme="minorEastAsia" w:eastAsiaTheme="minorEastAsia" w:hAnsiTheme="minorEastAsia" w:hint="eastAsia"/>
          <w:spacing w:val="4"/>
          <w:sz w:val="24"/>
          <w:lang w:eastAsia="zh-CN"/>
        </w:rPr>
        <w:t>本规划中的城市蓝线为实线控制，城市蓝线的控制要点在城市蓝线内禁止进行下列活动：违反蓝线保护和控制要求的建设活动；擅自填埋、占用蓝线内水域；影响水系安全的爆破、采石、取土；擅自建设各类排污设施；其他对水系保护构成破坏的活动。</w:t>
      </w:r>
    </w:p>
    <w:p w14:paraId="70FFF943" w14:textId="270A6F6F" w:rsidR="009C5F6D" w:rsidRDefault="009C5F6D" w:rsidP="009C5F6D">
      <w:pPr>
        <w:pStyle w:val="a4"/>
        <w:spacing w:line="360" w:lineRule="auto"/>
        <w:ind w:firstLine="559"/>
        <w:jc w:val="both"/>
        <w:rPr>
          <w:rFonts w:asciiTheme="minorEastAsia" w:eastAsiaTheme="minorEastAsia" w:hAnsiTheme="minorEastAsia"/>
          <w:spacing w:val="4"/>
          <w:sz w:val="24"/>
          <w:lang w:eastAsia="zh-CN"/>
        </w:rPr>
      </w:pPr>
    </w:p>
    <w:p w14:paraId="5661C4F9" w14:textId="77777777" w:rsidR="009C5F6D" w:rsidRDefault="009C5F6D" w:rsidP="009C5F6D">
      <w:pPr>
        <w:pStyle w:val="a4"/>
        <w:spacing w:line="360" w:lineRule="auto"/>
        <w:ind w:firstLine="559"/>
        <w:jc w:val="both"/>
        <w:rPr>
          <w:rFonts w:asciiTheme="minorEastAsia" w:eastAsiaTheme="minorEastAsia" w:hAnsiTheme="minorEastAsia"/>
          <w:spacing w:val="4"/>
          <w:sz w:val="24"/>
          <w:lang w:eastAsia="zh-CN"/>
        </w:rPr>
      </w:pPr>
    </w:p>
    <w:sectPr w:rsidR="009C5F6D" w:rsidSect="00E439AE">
      <w:headerReference w:type="default" r:id="rId9"/>
      <w:footerReference w:type="default" r:id="rId10"/>
      <w:pgSz w:w="11910" w:h="16840"/>
      <w:pgMar w:top="1440" w:right="1800" w:bottom="1440" w:left="1800" w:header="850"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770D6" w14:textId="77777777" w:rsidR="00221EA5" w:rsidRDefault="00221EA5" w:rsidP="00B305A0">
      <w:r>
        <w:separator/>
      </w:r>
    </w:p>
  </w:endnote>
  <w:endnote w:type="continuationSeparator" w:id="0">
    <w:p w14:paraId="79C7C15C" w14:textId="77777777" w:rsidR="00221EA5" w:rsidRDefault="00221EA5" w:rsidP="00B3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203800"/>
      <w:docPartObj>
        <w:docPartGallery w:val="Page Numbers (Bottom of Page)"/>
        <w:docPartUnique/>
      </w:docPartObj>
    </w:sdtPr>
    <w:sdtEndPr/>
    <w:sdtContent>
      <w:p w14:paraId="32E3B8B1" w14:textId="2ADF1ECA" w:rsidR="009C0F1A" w:rsidRDefault="009C0F1A">
        <w:pPr>
          <w:pStyle w:val="a5"/>
          <w:jc w:val="center"/>
        </w:pPr>
        <w:r>
          <w:fldChar w:fldCharType="begin"/>
        </w:r>
        <w:r>
          <w:instrText>PAGE   \* MERGEFORMAT</w:instrText>
        </w:r>
        <w:r>
          <w:fldChar w:fldCharType="separate"/>
        </w:r>
        <w:r>
          <w:rPr>
            <w:lang w:val="zh-CN" w:eastAsia="zh-CN"/>
          </w:rPr>
          <w:t>2</w:t>
        </w:r>
        <w:r>
          <w:fldChar w:fldCharType="end"/>
        </w:r>
      </w:p>
    </w:sdtContent>
  </w:sdt>
  <w:p w14:paraId="6901AE52" w14:textId="2BBF5D10" w:rsidR="00EF2F89" w:rsidRDefault="00EF2F89">
    <w:pPr>
      <w:pStyle w:val="a4"/>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5647" w14:textId="77777777" w:rsidR="00EF2F89" w:rsidRDefault="00EF2F89">
    <w:pPr>
      <w:pStyle w:val="a4"/>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B53B" w14:textId="77777777" w:rsidR="00221EA5" w:rsidRDefault="00221EA5" w:rsidP="00B305A0">
      <w:r>
        <w:separator/>
      </w:r>
    </w:p>
  </w:footnote>
  <w:footnote w:type="continuationSeparator" w:id="0">
    <w:p w14:paraId="7F189D1B" w14:textId="77777777" w:rsidR="00221EA5" w:rsidRDefault="00221EA5" w:rsidP="00B3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28EF" w14:textId="77777777" w:rsidR="00EF2F89" w:rsidRDefault="00EF2F89">
    <w:pPr>
      <w:pStyle w:val="a4"/>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2EA7"/>
    <w:multiLevelType w:val="multilevel"/>
    <w:tmpl w:val="0DDB2E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4192F41"/>
    <w:multiLevelType w:val="singleLevel"/>
    <w:tmpl w:val="24192F41"/>
    <w:lvl w:ilvl="0">
      <w:start w:val="7"/>
      <w:numFmt w:val="decimal"/>
      <w:suff w:val="space"/>
      <w:lvlText w:val="第%1条"/>
      <w:lvlJc w:val="left"/>
    </w:lvl>
  </w:abstractNum>
  <w:abstractNum w:abstractNumId="2" w15:restartNumberingAfterBreak="0">
    <w:nsid w:val="5AE848BA"/>
    <w:multiLevelType w:val="multilevel"/>
    <w:tmpl w:val="5AE848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A8F882"/>
    <w:multiLevelType w:val="singleLevel"/>
    <w:tmpl w:val="5EA8F882"/>
    <w:lvl w:ilvl="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2CD06CC"/>
    <w:rsid w:val="000016C9"/>
    <w:rsid w:val="00052F55"/>
    <w:rsid w:val="00063DBA"/>
    <w:rsid w:val="00097BF1"/>
    <w:rsid w:val="000C3AE7"/>
    <w:rsid w:val="00145EC1"/>
    <w:rsid w:val="00165B0E"/>
    <w:rsid w:val="00171CEC"/>
    <w:rsid w:val="001E1196"/>
    <w:rsid w:val="001F565A"/>
    <w:rsid w:val="002214BF"/>
    <w:rsid w:val="00221EA5"/>
    <w:rsid w:val="002353DA"/>
    <w:rsid w:val="00257295"/>
    <w:rsid w:val="00267130"/>
    <w:rsid w:val="00276D17"/>
    <w:rsid w:val="002C0304"/>
    <w:rsid w:val="002D7101"/>
    <w:rsid w:val="002F79CE"/>
    <w:rsid w:val="00302012"/>
    <w:rsid w:val="00307A87"/>
    <w:rsid w:val="003103B0"/>
    <w:rsid w:val="00353F09"/>
    <w:rsid w:val="00366BD0"/>
    <w:rsid w:val="00383865"/>
    <w:rsid w:val="003865D3"/>
    <w:rsid w:val="004108C8"/>
    <w:rsid w:val="004A17B2"/>
    <w:rsid w:val="004F6140"/>
    <w:rsid w:val="004F63DC"/>
    <w:rsid w:val="00563918"/>
    <w:rsid w:val="00577B3C"/>
    <w:rsid w:val="00597B48"/>
    <w:rsid w:val="005D3774"/>
    <w:rsid w:val="005F0DCF"/>
    <w:rsid w:val="00611D17"/>
    <w:rsid w:val="00662ACF"/>
    <w:rsid w:val="00727A8F"/>
    <w:rsid w:val="00762801"/>
    <w:rsid w:val="007B1DEF"/>
    <w:rsid w:val="00806DE0"/>
    <w:rsid w:val="00837887"/>
    <w:rsid w:val="008C0637"/>
    <w:rsid w:val="008F6BE4"/>
    <w:rsid w:val="00903C8F"/>
    <w:rsid w:val="00937979"/>
    <w:rsid w:val="00980ABC"/>
    <w:rsid w:val="00997304"/>
    <w:rsid w:val="009C0F1A"/>
    <w:rsid w:val="009C5F6D"/>
    <w:rsid w:val="00A85789"/>
    <w:rsid w:val="00AC1493"/>
    <w:rsid w:val="00AC5D70"/>
    <w:rsid w:val="00B1513F"/>
    <w:rsid w:val="00B305A0"/>
    <w:rsid w:val="00B6565D"/>
    <w:rsid w:val="00BE7599"/>
    <w:rsid w:val="00C067A0"/>
    <w:rsid w:val="00CA592E"/>
    <w:rsid w:val="00CF220A"/>
    <w:rsid w:val="00CF75E5"/>
    <w:rsid w:val="00D05022"/>
    <w:rsid w:val="00D2023D"/>
    <w:rsid w:val="00D22D9A"/>
    <w:rsid w:val="00D5375C"/>
    <w:rsid w:val="00DD590E"/>
    <w:rsid w:val="00DE12DF"/>
    <w:rsid w:val="00E253C0"/>
    <w:rsid w:val="00E36601"/>
    <w:rsid w:val="00E439AE"/>
    <w:rsid w:val="00EC6543"/>
    <w:rsid w:val="00EF2F89"/>
    <w:rsid w:val="00F26707"/>
    <w:rsid w:val="00F72E0F"/>
    <w:rsid w:val="00FD2955"/>
    <w:rsid w:val="00FE0B76"/>
    <w:rsid w:val="067739F1"/>
    <w:rsid w:val="08B222D6"/>
    <w:rsid w:val="1E341E93"/>
    <w:rsid w:val="20C21C6A"/>
    <w:rsid w:val="24F17B69"/>
    <w:rsid w:val="28701EA4"/>
    <w:rsid w:val="35EB161D"/>
    <w:rsid w:val="37B84642"/>
    <w:rsid w:val="45857BB1"/>
    <w:rsid w:val="52CD06CC"/>
    <w:rsid w:val="54105C71"/>
    <w:rsid w:val="549554EB"/>
    <w:rsid w:val="638C7676"/>
    <w:rsid w:val="643341B5"/>
    <w:rsid w:val="7859409B"/>
    <w:rsid w:val="7B241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424D5"/>
  <w15:docId w15:val="{275B01F8-7C4A-44CC-86BF-AD9F293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05A0"/>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9"/>
    <w:qFormat/>
    <w:rsid w:val="00B305A0"/>
    <w:pPr>
      <w:spacing w:before="49"/>
      <w:jc w:val="center"/>
      <w:outlineLvl w:val="0"/>
    </w:pPr>
    <w:rPr>
      <w:rFonts w:ascii="黑体" w:eastAsia="黑体" w:hAnsi="黑体" w:cs="黑体"/>
      <w:b/>
      <w:bCs/>
      <w:sz w:val="36"/>
      <w:szCs w:val="36"/>
    </w:rPr>
  </w:style>
  <w:style w:type="paragraph" w:styleId="2">
    <w:name w:val="heading 2"/>
    <w:basedOn w:val="a"/>
    <w:next w:val="a"/>
    <w:link w:val="20"/>
    <w:uiPriority w:val="9"/>
    <w:unhideWhenUsed/>
    <w:qFormat/>
    <w:rsid w:val="00B305A0"/>
    <w:pPr>
      <w:spacing w:before="241"/>
      <w:jc w:val="center"/>
      <w:outlineLvl w:val="1"/>
    </w:pPr>
    <w:rPr>
      <w:rFonts w:ascii="黑体" w:eastAsia="黑体" w:hAnsi="黑体" w:cs="黑体"/>
      <w:b/>
      <w:bCs/>
      <w:sz w:val="32"/>
      <w:szCs w:val="32"/>
    </w:rPr>
  </w:style>
  <w:style w:type="paragraph" w:styleId="7">
    <w:name w:val="heading 7"/>
    <w:basedOn w:val="a"/>
    <w:next w:val="a"/>
    <w:uiPriority w:val="1"/>
    <w:qFormat/>
    <w:rsid w:val="00B305A0"/>
    <w:pPr>
      <w:ind w:left="1080" w:right="1075" w:firstLine="561"/>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305A0"/>
    <w:rPr>
      <w:rFonts w:asciiTheme="majorHAnsi" w:eastAsia="黑体" w:hAnsiTheme="majorHAnsi" w:cstheme="majorBidi"/>
      <w:sz w:val="20"/>
      <w:szCs w:val="20"/>
    </w:rPr>
  </w:style>
  <w:style w:type="paragraph" w:styleId="a4">
    <w:name w:val="Body Text"/>
    <w:basedOn w:val="a"/>
    <w:uiPriority w:val="1"/>
    <w:qFormat/>
    <w:rsid w:val="00B305A0"/>
    <w:rPr>
      <w:sz w:val="28"/>
      <w:szCs w:val="28"/>
    </w:rPr>
  </w:style>
  <w:style w:type="paragraph" w:styleId="a5">
    <w:name w:val="footer"/>
    <w:basedOn w:val="a"/>
    <w:link w:val="a6"/>
    <w:uiPriority w:val="99"/>
    <w:unhideWhenUsed/>
    <w:qFormat/>
    <w:rsid w:val="00B305A0"/>
    <w:pPr>
      <w:tabs>
        <w:tab w:val="center" w:pos="4153"/>
        <w:tab w:val="right" w:pos="8306"/>
      </w:tabs>
      <w:snapToGrid w:val="0"/>
    </w:pPr>
    <w:rPr>
      <w:sz w:val="18"/>
      <w:szCs w:val="18"/>
    </w:rPr>
  </w:style>
  <w:style w:type="paragraph" w:styleId="a7">
    <w:name w:val="header"/>
    <w:basedOn w:val="a"/>
    <w:uiPriority w:val="99"/>
    <w:unhideWhenUsed/>
    <w:qFormat/>
    <w:rsid w:val="00B305A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B305A0"/>
    <w:pPr>
      <w:spacing w:before="64"/>
      <w:ind w:left="1080"/>
    </w:pPr>
    <w:rPr>
      <w:rFonts w:ascii="黑体" w:eastAsia="黑体" w:hAnsi="黑体" w:cs="黑体"/>
      <w:b/>
      <w:bCs/>
      <w:sz w:val="24"/>
      <w:szCs w:val="24"/>
    </w:rPr>
  </w:style>
  <w:style w:type="paragraph" w:styleId="TOC2">
    <w:name w:val="toc 2"/>
    <w:basedOn w:val="a"/>
    <w:next w:val="a"/>
    <w:uiPriority w:val="39"/>
    <w:qFormat/>
    <w:rsid w:val="00B305A0"/>
    <w:pPr>
      <w:spacing w:before="54"/>
      <w:ind w:left="1639"/>
    </w:pPr>
    <w:rPr>
      <w:rFonts w:ascii="等线" w:eastAsia="等线" w:hAnsi="等线" w:cs="等线"/>
      <w:sz w:val="24"/>
      <w:szCs w:val="24"/>
    </w:rPr>
  </w:style>
  <w:style w:type="table" w:styleId="a8">
    <w:name w:val="Table Grid"/>
    <w:basedOn w:val="a1"/>
    <w:uiPriority w:val="39"/>
    <w:qFormat/>
    <w:rsid w:val="00B3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sid w:val="00B305A0"/>
    <w:rPr>
      <w:color w:val="0563C1" w:themeColor="hyperlink"/>
      <w:u w:val="single"/>
    </w:rPr>
  </w:style>
  <w:style w:type="paragraph" w:styleId="aa">
    <w:name w:val="List Paragraph"/>
    <w:basedOn w:val="a"/>
    <w:uiPriority w:val="1"/>
    <w:qFormat/>
    <w:rsid w:val="00B305A0"/>
    <w:pPr>
      <w:spacing w:before="127"/>
      <w:ind w:left="840" w:hanging="364"/>
    </w:pPr>
  </w:style>
  <w:style w:type="paragraph" w:customStyle="1" w:styleId="TableParagraph">
    <w:name w:val="Table Paragraph"/>
    <w:basedOn w:val="a"/>
    <w:uiPriority w:val="1"/>
    <w:qFormat/>
    <w:rsid w:val="00B305A0"/>
  </w:style>
  <w:style w:type="table" w:customStyle="1" w:styleId="41">
    <w:name w:val="无格式表格 41"/>
    <w:basedOn w:val="a1"/>
    <w:uiPriority w:val="44"/>
    <w:qFormat/>
    <w:rsid w:val="00B305A0"/>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清单表 21"/>
    <w:basedOn w:val="a1"/>
    <w:uiPriority w:val="47"/>
    <w:qFormat/>
    <w:rsid w:val="00B305A0"/>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
    <w:name w:val="Table Normal"/>
    <w:uiPriority w:val="2"/>
    <w:semiHidden/>
    <w:unhideWhenUsed/>
    <w:qFormat/>
    <w:rsid w:val="00B305A0"/>
    <w:tblPr>
      <w:tblCellMar>
        <w:top w:w="0" w:type="dxa"/>
        <w:left w:w="0" w:type="dxa"/>
        <w:bottom w:w="0" w:type="dxa"/>
        <w:right w:w="0" w:type="dxa"/>
      </w:tblCellMar>
    </w:tblPr>
  </w:style>
  <w:style w:type="paragraph" w:styleId="ab">
    <w:name w:val="Balloon Text"/>
    <w:basedOn w:val="a"/>
    <w:link w:val="ac"/>
    <w:rsid w:val="00937979"/>
    <w:rPr>
      <w:sz w:val="18"/>
      <w:szCs w:val="18"/>
    </w:rPr>
  </w:style>
  <w:style w:type="character" w:customStyle="1" w:styleId="ac">
    <w:name w:val="批注框文本 字符"/>
    <w:basedOn w:val="a0"/>
    <w:link w:val="ab"/>
    <w:rsid w:val="00937979"/>
    <w:rPr>
      <w:rFonts w:ascii="宋体" w:eastAsia="宋体" w:hAnsi="宋体" w:cs="宋体"/>
      <w:sz w:val="18"/>
      <w:szCs w:val="18"/>
      <w:lang w:eastAsia="en-US"/>
    </w:rPr>
  </w:style>
  <w:style w:type="character" w:customStyle="1" w:styleId="20">
    <w:name w:val="标题 2 字符"/>
    <w:basedOn w:val="a0"/>
    <w:link w:val="2"/>
    <w:uiPriority w:val="9"/>
    <w:rsid w:val="00D2023D"/>
    <w:rPr>
      <w:rFonts w:ascii="黑体" w:eastAsia="黑体" w:hAnsi="黑体" w:cs="黑体"/>
      <w:b/>
      <w:bCs/>
      <w:sz w:val="32"/>
      <w:szCs w:val="32"/>
      <w:lang w:eastAsia="en-US"/>
    </w:rPr>
  </w:style>
  <w:style w:type="paragraph" w:customStyle="1" w:styleId="0-">
    <w:name w:val="0-正文 首缩"/>
    <w:basedOn w:val="a"/>
    <w:link w:val="0-Char"/>
    <w:unhideWhenUsed/>
    <w:qFormat/>
    <w:rsid w:val="00DE12DF"/>
    <w:pPr>
      <w:autoSpaceDE/>
      <w:autoSpaceDN/>
      <w:spacing w:line="360" w:lineRule="auto"/>
      <w:ind w:firstLineChars="200" w:firstLine="502"/>
      <w:jc w:val="both"/>
    </w:pPr>
    <w:rPr>
      <w:rFonts w:cs="Times New Roman"/>
      <w:kern w:val="2"/>
      <w:sz w:val="24"/>
      <w:szCs w:val="24"/>
      <w:lang w:eastAsia="zh-CN"/>
    </w:rPr>
  </w:style>
  <w:style w:type="character" w:customStyle="1" w:styleId="0-Char">
    <w:name w:val="0-正文 首缩 Char"/>
    <w:link w:val="0-"/>
    <w:rsid w:val="00DE12DF"/>
    <w:rPr>
      <w:rFonts w:ascii="宋体" w:eastAsia="宋体" w:hAnsi="宋体" w:cs="Times New Roman"/>
      <w:kern w:val="2"/>
      <w:sz w:val="24"/>
      <w:szCs w:val="24"/>
    </w:rPr>
  </w:style>
  <w:style w:type="paragraph" w:styleId="ad">
    <w:name w:val="Document Map"/>
    <w:basedOn w:val="a"/>
    <w:link w:val="ae"/>
    <w:rsid w:val="003865D3"/>
    <w:rPr>
      <w:sz w:val="18"/>
      <w:szCs w:val="18"/>
    </w:rPr>
  </w:style>
  <w:style w:type="character" w:customStyle="1" w:styleId="ae">
    <w:name w:val="文档结构图 字符"/>
    <w:basedOn w:val="a0"/>
    <w:link w:val="ad"/>
    <w:rsid w:val="003865D3"/>
    <w:rPr>
      <w:rFonts w:ascii="宋体" w:eastAsia="宋体" w:hAnsi="宋体" w:cs="宋体"/>
      <w:sz w:val="18"/>
      <w:szCs w:val="18"/>
      <w:lang w:eastAsia="en-US"/>
    </w:rPr>
  </w:style>
  <w:style w:type="character" w:customStyle="1" w:styleId="a6">
    <w:name w:val="页脚 字符"/>
    <w:basedOn w:val="a0"/>
    <w:link w:val="a5"/>
    <w:uiPriority w:val="99"/>
    <w:rsid w:val="009C0F1A"/>
    <w:rPr>
      <w:rFonts w:ascii="宋体" w:eastAsia="宋体" w:hAnsi="宋体" w:cs="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5943">
      <w:bodyDiv w:val="1"/>
      <w:marLeft w:val="0"/>
      <w:marRight w:val="0"/>
      <w:marTop w:val="0"/>
      <w:marBottom w:val="0"/>
      <w:divBdr>
        <w:top w:val="none" w:sz="0" w:space="0" w:color="auto"/>
        <w:left w:val="none" w:sz="0" w:space="0" w:color="auto"/>
        <w:bottom w:val="none" w:sz="0" w:space="0" w:color="auto"/>
        <w:right w:val="none" w:sz="0" w:space="0" w:color="auto"/>
      </w:divBdr>
    </w:div>
    <w:div w:id="425198528">
      <w:bodyDiv w:val="1"/>
      <w:marLeft w:val="0"/>
      <w:marRight w:val="0"/>
      <w:marTop w:val="0"/>
      <w:marBottom w:val="0"/>
      <w:divBdr>
        <w:top w:val="none" w:sz="0" w:space="0" w:color="auto"/>
        <w:left w:val="none" w:sz="0" w:space="0" w:color="auto"/>
        <w:bottom w:val="none" w:sz="0" w:space="0" w:color="auto"/>
        <w:right w:val="none" w:sz="0" w:space="0" w:color="auto"/>
      </w:divBdr>
    </w:div>
    <w:div w:id="1967464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Caisy</dc:creator>
  <cp:lastModifiedBy>lenovo</cp:lastModifiedBy>
  <cp:revision>2</cp:revision>
  <dcterms:created xsi:type="dcterms:W3CDTF">2021-04-02T02:15:00Z</dcterms:created>
  <dcterms:modified xsi:type="dcterms:W3CDTF">2021-04-02T02:15:00Z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4225D78B0E054EDB83FDBBE3566F43A8</vt:lpwstr>
  </property>
</Properties>
</file>