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  <w:r>
        <w:rPr>
          <w:rFonts w:ascii="仿宋" w:hAnsi="仿宋" w:eastAsia="仿宋"/>
          <w:b/>
          <w:sz w:val="36"/>
          <w:szCs w:val="36"/>
        </w:rPr>
        <w:t>2021年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核心技术攻关类别科研项目</w:t>
      </w:r>
      <w:r>
        <w:rPr>
          <w:rFonts w:ascii="仿宋" w:hAnsi="仿宋" w:eastAsia="仿宋"/>
          <w:b/>
          <w:sz w:val="36"/>
          <w:szCs w:val="36"/>
        </w:rPr>
        <w:t>需求信息表</w:t>
      </w:r>
    </w:p>
    <w:tbl>
      <w:tblPr>
        <w:tblStyle w:val="3"/>
        <w:tblW w:w="883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54"/>
        <w:gridCol w:w="786"/>
        <w:gridCol w:w="407"/>
        <w:gridCol w:w="813"/>
        <w:gridCol w:w="130"/>
        <w:gridCol w:w="250"/>
        <w:gridCol w:w="355"/>
        <w:gridCol w:w="475"/>
        <w:gridCol w:w="362"/>
        <w:gridCol w:w="1"/>
        <w:gridCol w:w="732"/>
        <w:gridCol w:w="180"/>
        <w:gridCol w:w="876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一、需求方情况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55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3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注册时间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统一社会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信用</w:t>
            </w:r>
            <w:r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3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eastAsia="宋体"/>
                <w:sz w:val="21"/>
                <w:szCs w:val="21"/>
              </w:rPr>
              <w:t>邮政编码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75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eastAsia="宋体"/>
                <w:sz w:val="21"/>
                <w:szCs w:val="21"/>
              </w:rPr>
              <w:t>电子信箱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单位类型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auto"/>
                <w:sz w:val="24"/>
              </w:rPr>
            </w:pPr>
            <w:r>
              <w:rPr>
                <w:rFonts w:eastAsia="宋体" w:cs="Times New Roman"/>
                <w:color w:val="auto"/>
                <w:sz w:val="28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 2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事业单位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 3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高校院所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 4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科研机构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 5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法定代表人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宋体"/>
                <w:color w:val="auto"/>
                <w:sz w:val="24"/>
                <w:lang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学历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auto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5" w:hRule="atLeas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auto"/>
                <w:sz w:val="28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auto"/>
                <w:sz w:val="28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auto"/>
                <w:sz w:val="28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宋体"/>
                <w:sz w:val="21"/>
                <w:szCs w:val="21"/>
              </w:rPr>
              <w:t>手  机</w: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注册资金</w:t>
            </w: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eastAsia="宋体"/>
                <w:sz w:val="21"/>
                <w:szCs w:val="21"/>
              </w:rPr>
              <w:t>其中外资（含港澳台）比例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职工总数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其中大专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eastAsia="宋体"/>
                <w:sz w:val="21"/>
                <w:szCs w:val="21"/>
              </w:rPr>
              <w:t>以上人员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eastAsia="宋体"/>
                <w:sz w:val="21"/>
                <w:szCs w:val="21"/>
              </w:rPr>
              <w:t>其中研发人员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上年度产品销售总额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上年度企业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eastAsia="宋体"/>
                <w:sz w:val="21"/>
                <w:szCs w:val="21"/>
              </w:rPr>
              <w:t>研发经费支出额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研发经费占企业销售收入总额比例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630" w:firstLineChars="300"/>
              <w:jc w:val="both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eastAsia="宋体"/>
                <w:sz w:val="21"/>
                <w:szCs w:val="21"/>
              </w:rPr>
              <w:t>上年末研发设备原值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 w:cs="Times New Roman"/>
                <w:color w:val="FF0000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建成研发机构情况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（共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 个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 w:leftChars="0"/>
              <w:jc w:val="center"/>
              <w:rPr>
                <w:rFonts w:eastAsia="宋体" w:cs="Times New Roman"/>
                <w:color w:val="auto"/>
                <w:sz w:val="28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 w:leftChars="0"/>
              <w:jc w:val="center"/>
              <w:rPr>
                <w:rFonts w:eastAsia="宋体" w:cs="Times New Roman"/>
                <w:color w:val="auto"/>
                <w:sz w:val="28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3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 w:leftChars="0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（点击自行添加）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 w:leftChars="0"/>
              <w:jc w:val="center"/>
              <w:rPr>
                <w:rFonts w:eastAsia="宋体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单位开展研发活动情况</w:t>
            </w:r>
          </w:p>
          <w:p>
            <w:pPr>
              <w:adjustRightInd w:val="0"/>
              <w:snapToGrid w:val="0"/>
              <w:spacing w:line="360" w:lineRule="exact"/>
              <w:ind w:left="42" w:leftChars="0"/>
              <w:jc w:val="center"/>
              <w:rPr>
                <w:rFonts w:hint="eastAsia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（500字以内）</w:t>
            </w:r>
          </w:p>
        </w:tc>
        <w:tc>
          <w:tcPr>
            <w:tcW w:w="715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 w:leftChar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需求信息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需求名称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实施期限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产 业</w:t>
            </w:r>
          </w:p>
          <w:p>
            <w:pPr>
              <w:pStyle w:val="2"/>
              <w:widowControl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领 域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/>
              <w:ind w:left="1" w:leftChars="0" w:right="0" w:right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bdr w:val="single" w:color="auto" w:sz="4" w:space="0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1.汽车及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汽车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零部件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2.材料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3.电子电器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4.电线电缆  </w:t>
            </w:r>
          </w:p>
          <w:p>
            <w:pPr>
              <w:pStyle w:val="2"/>
              <w:widowControl w:val="0"/>
              <w:snapToGrid w:val="0"/>
              <w:spacing w:before="0" w:beforeAutospacing="0" w:after="0" w:afterAutospacing="0"/>
              <w:ind w:left="1" w:leftChars="0" w:right="0" w:right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5.新能源及智能网联汽车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6.新型显示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7.机器人及智能装备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8.航空 </w:t>
            </w:r>
          </w:p>
          <w:p>
            <w:pPr>
              <w:pStyle w:val="2"/>
              <w:widowControl w:val="0"/>
              <w:snapToGrid w:val="0"/>
              <w:spacing w:before="0" w:beforeAutospacing="0" w:after="0" w:afterAutospacing="0"/>
              <w:ind w:left="1" w:leftChars="0" w:right="0" w:right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9.三代半导体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10.数字经济及人工智能+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11.轨道交通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12. 新材料</w:t>
            </w:r>
          </w:p>
          <w:p>
            <w:pPr>
              <w:pStyle w:val="2"/>
              <w:widowControl w:val="0"/>
              <w:snapToGrid w:val="0"/>
              <w:spacing w:before="0" w:beforeAutospacing="0" w:after="0" w:afterAutospacing="0"/>
              <w:ind w:left="1" w:leftChars="0" w:right="0" w:right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13.现代农机及智慧农业  14.智能家电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15.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节能环保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16.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大健康产业</w:t>
            </w:r>
          </w:p>
          <w:p>
            <w:pPr>
              <w:pStyle w:val="2"/>
              <w:widowControl w:val="0"/>
              <w:snapToGrid w:val="0"/>
              <w:spacing w:before="0" w:beforeAutospacing="0" w:after="0" w:afterAutospacing="0"/>
              <w:ind w:left="1" w:leftChars="0" w:right="0" w:rightChars="0"/>
              <w:jc w:val="both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.现代服务业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18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.公共安全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19.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项目总投入</w:t>
            </w:r>
          </w:p>
        </w:tc>
        <w:tc>
          <w:tcPr>
            <w:tcW w:w="2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其中研发投入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研究方向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和内容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（1000字以内）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主要技术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难点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（2000字以内）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国外未解决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国外已解决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□国内未解决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国内已解决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预期成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果</w:t>
            </w:r>
          </w:p>
          <w:p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（1000字以内）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拟合作单位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合作单位</w:t>
            </w: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及团队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基本情况</w:t>
            </w:r>
          </w:p>
        </w:tc>
        <w:tc>
          <w:tcPr>
            <w:tcW w:w="71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Times New Roman"/>
                <w:color w:val="auto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0463"/>
    <w:rsid w:val="1196494B"/>
    <w:rsid w:val="147C45BA"/>
    <w:rsid w:val="19712EB5"/>
    <w:rsid w:val="26CE05C6"/>
    <w:rsid w:val="359860B1"/>
    <w:rsid w:val="3FD10B17"/>
    <w:rsid w:val="44E80463"/>
    <w:rsid w:val="4B085270"/>
    <w:rsid w:val="4E450416"/>
    <w:rsid w:val="4F4D7D6A"/>
    <w:rsid w:val="5BBE34F5"/>
    <w:rsid w:val="76FF224B"/>
    <w:rsid w:val="78E473F7"/>
    <w:rsid w:val="E77D5A9E"/>
    <w:rsid w:val="FFBDE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2021-04-01T08:27:00Z</dcterms:created>
  <dc:creator>Administrator</dc:creator>
  <cp:lastModifiedBy>thtf</cp:lastModifiedBy>
  <cp:lastPrinted>2021-04-02T16:06:00Z</cp:lastPrinted>
  <dcterms:modified xsi:type="dcterms:W3CDTF">2021-04-02T17:46:49Z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