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Cs w:val="32"/>
        </w:rPr>
      </w:pPr>
      <w:r>
        <w:rPr>
          <w:rFonts w:hint="eastAsia" w:ascii="黑体" w:hAnsi="黑体" w:eastAsia="黑体" w:cs="黑体"/>
          <w:szCs w:val="32"/>
        </w:rPr>
        <w:t xml:space="preserve">附件2 </w:t>
      </w:r>
      <w:bookmarkStart w:id="0" w:name="_GoBack"/>
      <w:bookmarkEnd w:id="0"/>
    </w:p>
    <w:p>
      <w:pPr>
        <w:spacing w:line="600" w:lineRule="exact"/>
        <w:jc w:val="center"/>
        <w:rPr>
          <w:rFonts w:eastAsia="方正小标宋简体"/>
          <w:sz w:val="44"/>
          <w:szCs w:val="44"/>
        </w:rPr>
      </w:pPr>
      <w:r>
        <w:rPr>
          <w:rFonts w:hint="eastAsia" w:eastAsia="方正小标宋简体"/>
          <w:sz w:val="44"/>
          <w:szCs w:val="44"/>
        </w:rPr>
        <w:t>南陵县农村自来水厂土地房屋及附着物</w:t>
      </w:r>
    </w:p>
    <w:p>
      <w:pPr>
        <w:spacing w:line="600" w:lineRule="exact"/>
        <w:jc w:val="center"/>
        <w:rPr>
          <w:rFonts w:eastAsia="方正小标宋简体"/>
          <w:sz w:val="44"/>
          <w:szCs w:val="44"/>
        </w:rPr>
      </w:pPr>
      <w:r>
        <w:rPr>
          <w:rFonts w:hint="eastAsia" w:eastAsia="方正小标宋简体"/>
          <w:sz w:val="44"/>
          <w:szCs w:val="44"/>
        </w:rPr>
        <w:t>回购补偿标准</w:t>
      </w:r>
    </w:p>
    <w:p>
      <w:pPr>
        <w:tabs>
          <w:tab w:val="left" w:pos="3800"/>
        </w:tabs>
        <w:spacing w:line="600" w:lineRule="exact"/>
        <w:rPr>
          <w:rFonts w:eastAsia="黑体"/>
          <w:szCs w:val="32"/>
        </w:rPr>
      </w:pPr>
    </w:p>
    <w:p>
      <w:pPr>
        <w:tabs>
          <w:tab w:val="left" w:pos="3800"/>
        </w:tabs>
        <w:spacing w:line="600" w:lineRule="exact"/>
        <w:rPr>
          <w:rFonts w:eastAsia="黑体"/>
          <w:szCs w:val="32"/>
        </w:rPr>
      </w:pPr>
      <w:r>
        <w:rPr>
          <w:rFonts w:hint="eastAsia" w:eastAsia="黑体"/>
          <w:szCs w:val="32"/>
        </w:rPr>
        <w:t>一、房屋及附属设施补偿标准</w:t>
      </w:r>
    </w:p>
    <w:p>
      <w:pPr>
        <w:tabs>
          <w:tab w:val="left" w:pos="3800"/>
        </w:tabs>
        <w:spacing w:line="600" w:lineRule="exact"/>
        <w:rPr>
          <w:rFonts w:ascii="仿宋_GB2312" w:hAnsi="仿宋_GB2312" w:cs="仿宋_GB2312"/>
          <w:szCs w:val="32"/>
        </w:rPr>
      </w:pPr>
      <w:r>
        <w:rPr>
          <w:rFonts w:hint="eastAsia" w:ascii="仿宋_GB2312" w:hAnsi="仿宋_GB2312" w:cs="仿宋_GB2312"/>
          <w:b/>
          <w:szCs w:val="32"/>
        </w:rPr>
        <w:t>1．重置标准</w:t>
      </w:r>
    </w:p>
    <w:tbl>
      <w:tblPr>
        <w:tblStyle w:val="5"/>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76"/>
        <w:gridCol w:w="800"/>
        <w:gridCol w:w="1261"/>
        <w:gridCol w:w="844"/>
        <w:gridCol w:w="4622"/>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结</w:t>
            </w:r>
          </w:p>
          <w:p>
            <w:pPr>
              <w:spacing w:line="580" w:lineRule="exact"/>
              <w:jc w:val="center"/>
              <w:rPr>
                <w:rFonts w:ascii="仿宋_GB2312" w:hAnsi="仿宋_GB2312" w:cs="仿宋_GB2312"/>
                <w:sz w:val="28"/>
                <w:szCs w:val="28"/>
              </w:rPr>
            </w:pPr>
            <w:r>
              <w:rPr>
                <w:rFonts w:hint="eastAsia" w:ascii="仿宋_GB2312" w:hAnsi="仿宋_GB2312" w:cs="仿宋_GB2312"/>
                <w:sz w:val="28"/>
                <w:szCs w:val="28"/>
              </w:rPr>
              <w:t>构</w:t>
            </w:r>
          </w:p>
        </w:tc>
        <w:tc>
          <w:tcPr>
            <w:tcW w:w="476"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等</w:t>
            </w:r>
          </w:p>
          <w:p>
            <w:pPr>
              <w:spacing w:line="580" w:lineRule="exact"/>
              <w:jc w:val="center"/>
              <w:rPr>
                <w:rFonts w:ascii="仿宋_GB2312" w:hAnsi="仿宋_GB2312" w:cs="仿宋_GB2312"/>
                <w:sz w:val="28"/>
                <w:szCs w:val="28"/>
              </w:rPr>
            </w:pPr>
            <w:r>
              <w:rPr>
                <w:rFonts w:hint="eastAsia" w:ascii="仿宋_GB2312" w:hAnsi="仿宋_GB2312" w:cs="仿宋_GB2312"/>
                <w:sz w:val="28"/>
                <w:szCs w:val="28"/>
              </w:rPr>
              <w:t>级</w:t>
            </w:r>
          </w:p>
        </w:tc>
        <w:tc>
          <w:tcPr>
            <w:tcW w:w="2904"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价格</w:t>
            </w:r>
            <w:r>
              <w:rPr>
                <w:rFonts w:hint="eastAsia" w:ascii="仿宋_GB2312" w:hAnsi="仿宋_GB2312" w:eastAsia="仿宋_GB2312" w:cs="仿宋_GB2312"/>
                <w:sz w:val="28"/>
                <w:szCs w:val="28"/>
              </w:rPr>
              <w:t>（元/㎡）</w:t>
            </w:r>
          </w:p>
        </w:tc>
        <w:tc>
          <w:tcPr>
            <w:tcW w:w="4620"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房屋结构与特征</w:t>
            </w:r>
          </w:p>
        </w:tc>
        <w:tc>
          <w:tcPr>
            <w:tcW w:w="1365"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仿宋_GB2312" w:cs="仿宋_GB2312"/>
                <w:sz w:val="28"/>
                <w:szCs w:val="28"/>
              </w:rPr>
            </w:pPr>
          </w:p>
        </w:tc>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仿宋_GB2312" w:cs="仿宋_GB2312"/>
                <w:sz w:val="28"/>
                <w:szCs w:val="28"/>
              </w:rPr>
            </w:pPr>
          </w:p>
        </w:tc>
        <w:tc>
          <w:tcPr>
            <w:tcW w:w="8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办公及生活用房</w:t>
            </w:r>
          </w:p>
        </w:tc>
        <w:tc>
          <w:tcPr>
            <w:tcW w:w="84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生产用房</w:t>
            </w:r>
          </w:p>
        </w:tc>
        <w:tc>
          <w:tcPr>
            <w:tcW w:w="4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仿宋_GB2312" w:cs="仿宋_GB2312"/>
                <w:sz w:val="28"/>
                <w:szCs w:val="28"/>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混合</w:t>
            </w:r>
          </w:p>
        </w:tc>
        <w:tc>
          <w:tcPr>
            <w:tcW w:w="4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1214</w:t>
            </w:r>
          </w:p>
        </w:tc>
        <w:tc>
          <w:tcPr>
            <w:tcW w:w="84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874</w:t>
            </w:r>
          </w:p>
        </w:tc>
        <w:tc>
          <w:tcPr>
            <w:tcW w:w="462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钢筋混凝土框架、梁柱、预制、现浇整体装配，一次设计施工、木门、PVC或铝合金门窗、水、电、厨、卫设施齐全。</w:t>
            </w:r>
          </w:p>
        </w:tc>
        <w:tc>
          <w:tcPr>
            <w:tcW w:w="136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五层以上（含五层）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仿宋_GB2312" w:cs="仿宋_GB2312"/>
                <w:sz w:val="28"/>
                <w:szCs w:val="28"/>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1174</w:t>
            </w:r>
          </w:p>
        </w:tc>
        <w:tc>
          <w:tcPr>
            <w:tcW w:w="84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814</w:t>
            </w:r>
          </w:p>
        </w:tc>
        <w:tc>
          <w:tcPr>
            <w:tcW w:w="462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钢筋混凝土框架、梁柱、预制、现浇整体装配，一次设计施工、木门、PVC或铝合金门窗、水、电、厨、卫设施齐全。</w:t>
            </w:r>
          </w:p>
        </w:tc>
        <w:tc>
          <w:tcPr>
            <w:tcW w:w="136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三层以上</w:t>
            </w:r>
          </w:p>
          <w:p>
            <w:pPr>
              <w:spacing w:line="580" w:lineRule="exact"/>
              <w:jc w:val="center"/>
              <w:rPr>
                <w:rFonts w:ascii="仿宋_GB2312" w:hAnsi="仿宋_GB2312" w:cs="仿宋_GB2312"/>
                <w:sz w:val="28"/>
                <w:szCs w:val="28"/>
              </w:rPr>
            </w:pPr>
            <w:r>
              <w:rPr>
                <w:rFonts w:hint="eastAsia" w:ascii="仿宋_GB2312" w:hAnsi="仿宋_GB2312" w:cs="仿宋_GB2312"/>
                <w:sz w:val="28"/>
                <w:szCs w:val="28"/>
              </w:rPr>
              <w:t>（含三层）</w:t>
            </w:r>
          </w:p>
          <w:p>
            <w:pPr>
              <w:spacing w:line="580" w:lineRule="exact"/>
              <w:jc w:val="center"/>
              <w:rPr>
                <w:rFonts w:ascii="仿宋_GB2312" w:hAnsi="仿宋_GB2312" w:cs="仿宋_GB2312"/>
                <w:sz w:val="28"/>
                <w:szCs w:val="28"/>
              </w:rPr>
            </w:pPr>
            <w:r>
              <w:rPr>
                <w:rFonts w:hint="eastAsia" w:ascii="仿宋_GB2312" w:hAnsi="仿宋_GB2312" w:cs="仿宋_GB2312"/>
                <w:sz w:val="28"/>
                <w:szCs w:val="28"/>
              </w:rPr>
              <w:t>五层以下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仿宋_GB2312" w:cs="仿宋_GB2312"/>
                <w:sz w:val="28"/>
                <w:szCs w:val="28"/>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3</w:t>
            </w:r>
          </w:p>
        </w:tc>
        <w:tc>
          <w:tcPr>
            <w:tcW w:w="8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1124</w:t>
            </w:r>
          </w:p>
        </w:tc>
        <w:tc>
          <w:tcPr>
            <w:tcW w:w="84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774</w:t>
            </w:r>
          </w:p>
        </w:tc>
        <w:tc>
          <w:tcPr>
            <w:tcW w:w="462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砖墙承重、钢筋混凝土或钢筋砖圈梁、平屋面、水泥楼地面、多孔板或槽形板、混凝土、木门窗、水、电、厨、卫设施齐全。</w:t>
            </w:r>
          </w:p>
        </w:tc>
        <w:tc>
          <w:tcPr>
            <w:tcW w:w="136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三层以下</w:t>
            </w:r>
          </w:p>
          <w:p>
            <w:pPr>
              <w:spacing w:line="580" w:lineRule="exact"/>
              <w:jc w:val="center"/>
              <w:rPr>
                <w:rFonts w:ascii="仿宋_GB2312" w:hAnsi="仿宋_GB2312" w:cs="仿宋_GB2312"/>
                <w:sz w:val="28"/>
                <w:szCs w:val="28"/>
              </w:rPr>
            </w:pPr>
            <w:r>
              <w:rPr>
                <w:rFonts w:hint="eastAsia" w:ascii="仿宋_GB2312" w:hAnsi="仿宋_GB2312" w:cs="仿宋_GB2312"/>
                <w:sz w:val="28"/>
                <w:szCs w:val="28"/>
              </w:rPr>
              <w:t>（含三层）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砖木</w:t>
            </w:r>
          </w:p>
        </w:tc>
        <w:tc>
          <w:tcPr>
            <w:tcW w:w="4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1094</w:t>
            </w:r>
          </w:p>
        </w:tc>
        <w:tc>
          <w:tcPr>
            <w:tcW w:w="84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744</w:t>
            </w:r>
          </w:p>
        </w:tc>
        <w:tc>
          <w:tcPr>
            <w:tcW w:w="462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砖墙承重、木屋架、瓦屋面、水泥或木地面，木门窗、水、电、卫设施齐全。</w:t>
            </w:r>
          </w:p>
        </w:tc>
        <w:tc>
          <w:tcPr>
            <w:tcW w:w="136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二层以上（含二层）一次性设计，同步施工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仿宋_GB2312" w:cs="仿宋_GB2312"/>
                <w:sz w:val="28"/>
                <w:szCs w:val="28"/>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1074</w:t>
            </w:r>
          </w:p>
        </w:tc>
        <w:tc>
          <w:tcPr>
            <w:tcW w:w="84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724</w:t>
            </w:r>
          </w:p>
        </w:tc>
        <w:tc>
          <w:tcPr>
            <w:tcW w:w="462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木屋架，瓦屋面，普通木门窗，水泥地面，水、电齐全。</w:t>
            </w:r>
          </w:p>
        </w:tc>
        <w:tc>
          <w:tcPr>
            <w:tcW w:w="136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平房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简易</w:t>
            </w:r>
          </w:p>
        </w:tc>
        <w:tc>
          <w:tcPr>
            <w:tcW w:w="4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r>
              <w:rPr>
                <w:rFonts w:hint="eastAsia" w:ascii="仿宋_GB2312" w:hAnsi="仿宋_GB2312" w:cs="仿宋_GB2312"/>
                <w:sz w:val="28"/>
                <w:szCs w:val="28"/>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200</w:t>
            </w:r>
          </w:p>
        </w:tc>
        <w:tc>
          <w:tcPr>
            <w:tcW w:w="84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200</w:t>
            </w:r>
          </w:p>
        </w:tc>
        <w:tc>
          <w:tcPr>
            <w:tcW w:w="462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cs="仿宋_GB2312"/>
                <w:sz w:val="28"/>
                <w:szCs w:val="28"/>
              </w:rPr>
            </w:pPr>
            <w:r>
              <w:rPr>
                <w:rFonts w:hint="eastAsia" w:ascii="仿宋_GB2312" w:hAnsi="仿宋_GB2312" w:cs="仿宋_GB2312"/>
                <w:sz w:val="28"/>
                <w:szCs w:val="28"/>
              </w:rPr>
              <w:t>不规则木、预制屋架、瓦屋面，不规则木门窗，水泥地面，电通。</w:t>
            </w:r>
          </w:p>
        </w:tc>
        <w:tc>
          <w:tcPr>
            <w:tcW w:w="1365"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r>
              <w:rPr>
                <w:rFonts w:hint="eastAsia" w:ascii="仿宋_GB2312" w:hAnsi="仿宋_GB2312" w:cs="仿宋_GB2312"/>
                <w:sz w:val="28"/>
                <w:szCs w:val="28"/>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r>
              <w:rPr>
                <w:rFonts w:hint="eastAsia" w:ascii="仿宋_GB2312" w:hAnsi="仿宋_GB2312" w:cs="仿宋_GB2312"/>
                <w:sz w:val="28"/>
                <w:szCs w:val="28"/>
              </w:rPr>
              <w:t>180</w:t>
            </w:r>
          </w:p>
        </w:tc>
        <w:tc>
          <w:tcPr>
            <w:tcW w:w="844"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r>
              <w:rPr>
                <w:rFonts w:hint="eastAsia" w:ascii="仿宋_GB2312" w:hAnsi="仿宋_GB2312" w:cs="仿宋_GB2312"/>
                <w:sz w:val="28"/>
                <w:szCs w:val="28"/>
              </w:rPr>
              <w:t>180</w:t>
            </w:r>
          </w:p>
        </w:tc>
        <w:tc>
          <w:tcPr>
            <w:tcW w:w="4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r>
              <w:rPr>
                <w:rFonts w:hint="eastAsia" w:ascii="仿宋_GB2312" w:hAnsi="仿宋_GB2312" w:cs="仿宋_GB2312"/>
                <w:sz w:val="28"/>
                <w:szCs w:val="28"/>
              </w:rPr>
              <w:t>不规则木、竹屋架，各类屋面、竹或土墙、木板墙，三合土或简易水泥地面，电通。</w:t>
            </w: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bl>
    <w:p>
      <w:pPr>
        <w:spacing w:line="600" w:lineRule="exact"/>
        <w:rPr>
          <w:rFonts w:ascii="仿宋_GB2312" w:hAnsi="仿宋_GB2312" w:cs="仿宋_GB2312"/>
          <w:b/>
          <w:szCs w:val="32"/>
        </w:rPr>
      </w:pPr>
      <w:r>
        <w:rPr>
          <w:rFonts w:hint="eastAsia" w:ascii="仿宋_GB2312" w:hAnsi="仿宋_GB2312" w:cs="仿宋_GB2312"/>
          <w:b/>
          <w:szCs w:val="32"/>
        </w:rPr>
        <w:t>2．成新标准</w:t>
      </w:r>
    </w:p>
    <w:tbl>
      <w:tblPr>
        <w:tblStyle w:val="5"/>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47"/>
        <w:gridCol w:w="1541"/>
        <w:gridCol w:w="1520"/>
        <w:gridCol w:w="1684"/>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建设年代</w:t>
            </w:r>
          </w:p>
        </w:tc>
        <w:tc>
          <w:tcPr>
            <w:tcW w:w="134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75年以前</w:t>
            </w:r>
          </w:p>
        </w:tc>
        <w:tc>
          <w:tcPr>
            <w:tcW w:w="15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76年至85年</w:t>
            </w:r>
          </w:p>
        </w:tc>
        <w:tc>
          <w:tcPr>
            <w:tcW w:w="15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86年至95年</w:t>
            </w:r>
          </w:p>
        </w:tc>
        <w:tc>
          <w:tcPr>
            <w:tcW w:w="16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96年至05年</w:t>
            </w:r>
          </w:p>
        </w:tc>
        <w:tc>
          <w:tcPr>
            <w:tcW w:w="21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2006年以后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成新系数</w:t>
            </w:r>
          </w:p>
        </w:tc>
        <w:tc>
          <w:tcPr>
            <w:tcW w:w="134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0.70</w:t>
            </w:r>
          </w:p>
        </w:tc>
        <w:tc>
          <w:tcPr>
            <w:tcW w:w="15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0.71-0.79</w:t>
            </w:r>
          </w:p>
        </w:tc>
        <w:tc>
          <w:tcPr>
            <w:tcW w:w="15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0.80-0.89</w:t>
            </w:r>
          </w:p>
        </w:tc>
        <w:tc>
          <w:tcPr>
            <w:tcW w:w="16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0.90-0.99</w:t>
            </w:r>
          </w:p>
        </w:tc>
        <w:tc>
          <w:tcPr>
            <w:tcW w:w="21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w:t>
            </w:r>
          </w:p>
        </w:tc>
      </w:tr>
    </w:tbl>
    <w:p>
      <w:pPr>
        <w:spacing w:line="600" w:lineRule="exact"/>
        <w:rPr>
          <w:rFonts w:ascii="仿宋_GB2312" w:hAnsi="仿宋_GB2312" w:cs="仿宋_GB2312"/>
          <w:b/>
          <w:szCs w:val="32"/>
        </w:rPr>
      </w:pPr>
      <w:r>
        <w:rPr>
          <w:rFonts w:hint="eastAsia" w:ascii="仿宋_GB2312" w:hAnsi="仿宋_GB2312" w:cs="仿宋_GB2312"/>
          <w:b/>
          <w:szCs w:val="32"/>
        </w:rPr>
        <w:t>3．房楼层增减系数</w:t>
      </w:r>
    </w:p>
    <w:tbl>
      <w:tblPr>
        <w:tblStyle w:val="5"/>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36"/>
        <w:gridCol w:w="1135"/>
        <w:gridCol w:w="1135"/>
        <w:gridCol w:w="1134"/>
        <w:gridCol w:w="1134"/>
        <w:gridCol w:w="1134"/>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27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楼层</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一层</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二层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三层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四层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五层</w:t>
            </w:r>
          </w:p>
        </w:tc>
        <w:tc>
          <w:tcPr>
            <w:tcW w:w="18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ascii="仿宋_GB2312" w:hAnsi="仿宋_GB2312" w:cs="仿宋_GB2312"/>
                <w:sz w:val="28"/>
                <w:szCs w:val="28"/>
              </w:rPr>
              <w:t>一</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+0.05</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-0.01</w:t>
            </w:r>
          </w:p>
        </w:tc>
        <w:tc>
          <w:tcPr>
            <w:tcW w:w="18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二</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+0.015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+0.015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+0.01</w:t>
            </w:r>
          </w:p>
        </w:tc>
        <w:tc>
          <w:tcPr>
            <w:tcW w:w="18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三</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+0.03</w:t>
            </w:r>
          </w:p>
        </w:tc>
        <w:tc>
          <w:tcPr>
            <w:tcW w:w="18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四</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+0.02</w:t>
            </w:r>
          </w:p>
        </w:tc>
        <w:tc>
          <w:tcPr>
            <w:tcW w:w="18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五</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-0.02</w:t>
            </w:r>
          </w:p>
        </w:tc>
        <w:tc>
          <w:tcPr>
            <w:tcW w:w="18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13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六</w:t>
            </w: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c>
          <w:tcPr>
            <w:tcW w:w="18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-0.03</w:t>
            </w:r>
          </w:p>
        </w:tc>
      </w:tr>
    </w:tbl>
    <w:p>
      <w:pPr>
        <w:spacing w:line="600" w:lineRule="exact"/>
        <w:rPr>
          <w:rFonts w:ascii="仿宋_GB2312" w:hAnsi="仿宋_GB2312" w:cs="仿宋_GB2312"/>
          <w:b/>
          <w:szCs w:val="32"/>
        </w:rPr>
      </w:pPr>
      <w:r>
        <w:rPr>
          <w:rFonts w:hint="eastAsia" w:ascii="仿宋_GB2312" w:hAnsi="仿宋_GB2312" w:cs="仿宋_GB2312"/>
          <w:b/>
          <w:szCs w:val="32"/>
        </w:rPr>
        <w:t>4．房屋回购补偿金额计算公式</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生产、办公及生活用房补偿金额=重置价格×（成新系数+0.02）×建筑面积。</w:t>
      </w:r>
    </w:p>
    <w:p>
      <w:pPr>
        <w:spacing w:line="600" w:lineRule="exact"/>
        <w:rPr>
          <w:rFonts w:ascii="仿宋_GB2312" w:hAnsi="仿宋_GB2312" w:cs="仿宋_GB2312"/>
          <w:b/>
          <w:szCs w:val="32"/>
        </w:rPr>
      </w:pPr>
      <w:r>
        <w:rPr>
          <w:rFonts w:hint="eastAsia" w:ascii="仿宋_GB2312" w:hAnsi="仿宋_GB2312" w:cs="仿宋_GB2312"/>
          <w:b/>
          <w:szCs w:val="32"/>
        </w:rPr>
        <w:t>5．猪、牛、羊棚间室外简易厕所补偿标准</w:t>
      </w:r>
    </w:p>
    <w:tbl>
      <w:tblPr>
        <w:tblStyle w:val="5"/>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69"/>
        <w:gridCol w:w="1216"/>
        <w:gridCol w:w="1261"/>
        <w:gridCol w:w="1409"/>
        <w:gridCol w:w="1409"/>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类别</w:t>
            </w:r>
          </w:p>
        </w:tc>
        <w:tc>
          <w:tcPr>
            <w:tcW w:w="136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单位</w:t>
            </w:r>
          </w:p>
        </w:tc>
        <w:tc>
          <w:tcPr>
            <w:tcW w:w="12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竹壁墙</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泥墙</w:t>
            </w:r>
          </w:p>
        </w:tc>
        <w:tc>
          <w:tcPr>
            <w:tcW w:w="14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部分砖墙</w:t>
            </w:r>
          </w:p>
        </w:tc>
        <w:tc>
          <w:tcPr>
            <w:tcW w:w="14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全部砖墙</w:t>
            </w:r>
          </w:p>
        </w:tc>
        <w:tc>
          <w:tcPr>
            <w:tcW w:w="237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瓦顶</w:t>
            </w:r>
          </w:p>
        </w:tc>
        <w:tc>
          <w:tcPr>
            <w:tcW w:w="136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元/</w:t>
            </w:r>
            <w:r>
              <w:rPr>
                <w:rFonts w:hint="eastAsia" w:ascii="宋体" w:hAnsi="宋体" w:eastAsia="宋体" w:cs="宋体"/>
                <w:sz w:val="28"/>
                <w:szCs w:val="28"/>
              </w:rPr>
              <w:t>㎡</w:t>
            </w:r>
          </w:p>
        </w:tc>
        <w:tc>
          <w:tcPr>
            <w:tcW w:w="12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40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60</w:t>
            </w:r>
          </w:p>
        </w:tc>
        <w:tc>
          <w:tcPr>
            <w:tcW w:w="14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80</w:t>
            </w:r>
          </w:p>
        </w:tc>
        <w:tc>
          <w:tcPr>
            <w:tcW w:w="14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100</w:t>
            </w:r>
          </w:p>
        </w:tc>
        <w:tc>
          <w:tcPr>
            <w:tcW w:w="237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包括室内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草顶</w:t>
            </w:r>
          </w:p>
        </w:tc>
        <w:tc>
          <w:tcPr>
            <w:tcW w:w="136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元/</w:t>
            </w:r>
            <w:r>
              <w:rPr>
                <w:rFonts w:hint="eastAsia" w:ascii="宋体" w:hAnsi="宋体" w:eastAsia="宋体" w:cs="宋体"/>
                <w:sz w:val="28"/>
                <w:szCs w:val="28"/>
              </w:rPr>
              <w:t>㎡</w:t>
            </w:r>
          </w:p>
        </w:tc>
        <w:tc>
          <w:tcPr>
            <w:tcW w:w="12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30</w:t>
            </w:r>
          </w:p>
        </w:tc>
        <w:tc>
          <w:tcPr>
            <w:tcW w:w="14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50</w:t>
            </w:r>
          </w:p>
        </w:tc>
        <w:tc>
          <w:tcPr>
            <w:tcW w:w="14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60</w:t>
            </w:r>
          </w:p>
        </w:tc>
        <w:tc>
          <w:tcPr>
            <w:tcW w:w="237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水泥地坪</w:t>
            </w:r>
          </w:p>
        </w:tc>
      </w:tr>
    </w:tbl>
    <w:p>
      <w:pPr>
        <w:spacing w:line="600" w:lineRule="exact"/>
        <w:rPr>
          <w:rFonts w:ascii="仿宋_GB2312" w:hAnsi="仿宋_GB2312" w:cs="仿宋_GB2312"/>
          <w:b/>
          <w:szCs w:val="32"/>
        </w:rPr>
      </w:pPr>
      <w:r>
        <w:rPr>
          <w:rFonts w:hint="eastAsia" w:ascii="仿宋_GB2312" w:hAnsi="仿宋_GB2312" w:cs="仿宋_GB2312"/>
          <w:b/>
          <w:szCs w:val="32"/>
        </w:rPr>
        <w:t>6．房屋装潢补偿</w:t>
      </w:r>
    </w:p>
    <w:tbl>
      <w:tblPr>
        <w:tblStyle w:val="5"/>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652"/>
        <w:gridCol w:w="2552"/>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32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名      称</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补偿金额</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吊</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顶</w:t>
            </w: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墙纸天棚</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10元/㎡</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纤板、灰板条、扣板</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石膏板、胶合板</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三合板</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墙</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面</w:t>
            </w: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瓷  砖</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40元/㎡</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外装潢不予补偿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墙布、墙纸</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三合板</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喷漆、喷瓷、喷塑</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壁柜式组合家具</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不可移动的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室</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内</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地</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面</w:t>
            </w: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成品实木板地</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不含原木板楼地面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地板砖、其他木板地</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 磨 石</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大 理 石</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花 岗 岩</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3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6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油漆地面</w:t>
            </w:r>
          </w:p>
        </w:tc>
        <w:tc>
          <w:tcPr>
            <w:tcW w:w="25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bl>
    <w:p>
      <w:pPr>
        <w:spacing w:line="600" w:lineRule="exact"/>
        <w:rPr>
          <w:rFonts w:eastAsia="仿宋"/>
          <w:b/>
          <w:szCs w:val="32"/>
        </w:rPr>
      </w:pPr>
      <w:r>
        <w:rPr>
          <w:rFonts w:eastAsia="仿宋"/>
          <w:b/>
          <w:szCs w:val="32"/>
        </w:rPr>
        <w:t>7</w:t>
      </w:r>
      <w:r>
        <w:rPr>
          <w:rFonts w:hint="eastAsia" w:eastAsia="仿宋"/>
          <w:b/>
          <w:szCs w:val="32"/>
        </w:rPr>
        <w:t>．各类附属设施补偿</w:t>
      </w:r>
    </w:p>
    <w:tbl>
      <w:tblPr>
        <w:tblStyle w:val="5"/>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67"/>
        <w:gridCol w:w="846"/>
        <w:gridCol w:w="232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名       称</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补偿金额</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办公及生活供</w:t>
            </w:r>
          </w:p>
          <w:p>
            <w:pPr>
              <w:spacing w:line="600" w:lineRule="exact"/>
              <w:rPr>
                <w:rFonts w:ascii="仿宋_GB2312" w:hAnsi="仿宋_GB2312" w:cs="仿宋_GB2312"/>
                <w:sz w:val="28"/>
                <w:szCs w:val="28"/>
              </w:rPr>
            </w:pPr>
            <w:r>
              <w:rPr>
                <w:rFonts w:hint="eastAsia" w:ascii="仿宋_GB2312" w:hAnsi="仿宋_GB2312" w:cs="仿宋_GB2312"/>
                <w:sz w:val="28"/>
                <w:szCs w:val="28"/>
              </w:rPr>
              <w:t>电</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单相总表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260元/个</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三相总表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250元/KW</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分电表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墙壁配电箱</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空</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调</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分体式</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300元/个</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ind w:firstLine="560" w:firstLineChars="200"/>
              <w:jc w:val="center"/>
              <w:rPr>
                <w:rFonts w:ascii="仿宋_GB2312" w:hAnsi="仿宋_GB2312" w:cs="仿宋_GB2312"/>
                <w:sz w:val="28"/>
                <w:szCs w:val="28"/>
              </w:rPr>
            </w:pPr>
            <w:r>
              <w:rPr>
                <w:rFonts w:hint="eastAsia" w:ascii="仿宋_GB2312" w:hAnsi="仿宋_GB2312" w:cs="仿宋_GB2312"/>
                <w:sz w:val="28"/>
                <w:szCs w:val="28"/>
              </w:rPr>
              <w:t>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柜  式</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窗  式</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热</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器</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太阳能</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电  能</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燃、煤气</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室外</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地坪</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  泥</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30元/㎡</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砖  石</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机动车辆停车坪</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混凝土厚＜15cm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3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85元/㎡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混凝土厚＞15cm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围墙</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门  斗</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砖 石</w:t>
            </w:r>
          </w:p>
        </w:tc>
        <w:tc>
          <w:tcPr>
            <w:tcW w:w="8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干砌</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砂浆</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土、篱笆</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炉</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灶</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单  口</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移动式煤炉不补偿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双  口</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灶  台</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锅炉</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3元/㎏（产气量）</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卫</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生</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设</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施</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浴  缸</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450元/个</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座便器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蹲便器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洗脸池</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化粪池</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200元/m</w:t>
            </w:r>
            <w:r>
              <w:rPr>
                <w:rFonts w:hint="eastAsia" w:ascii="仿宋_GB2312" w:hAnsi="仿宋_GB2312" w:eastAsia="仿宋_GB2312" w:cs="仿宋_GB2312"/>
                <w:sz w:val="28"/>
                <w:szCs w:val="28"/>
                <w:vertAlign w:val="superscript"/>
              </w:rPr>
              <w:t>3</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粪缸</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粪窖</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通</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讯</w:t>
            </w: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电  话</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160元/部</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有线电视</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80元/个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宽带网</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200元/门</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其</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他</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外阳台PVC门窗（移门）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180元/㎡</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已算建筑面积不予补偿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外阳台铝合金门窗（移门）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外阳台木门窗</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门套</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150元/个</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窗套</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铁门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卷帘门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防盗网</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防盗门</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320元/付</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抽油烟机</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100元/个</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铁栏杆</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不锈钢栏杆</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水池、煤池</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60元/个</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压 水 井</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400元/口</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深 挖 井</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1200元/口</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消防池、浴池</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120元/m</w:t>
            </w:r>
            <w:r>
              <w:rPr>
                <w:rFonts w:hint="eastAsia" w:ascii="仿宋_GB2312" w:hAnsi="仿宋_GB2312" w:eastAsia="仿宋_GB2312" w:cs="仿宋_GB2312"/>
                <w:sz w:val="28"/>
                <w:szCs w:val="28"/>
                <w:vertAlign w:val="superscript"/>
              </w:rPr>
              <w:t>3</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雨  棚</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20元/个</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雨  罩</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30元/个</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铝合金雨篷</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50元/m</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不锈钢晒衣架</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110元/m</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铁晒衣架</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60元/m</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下 水 管</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10元/m</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土方</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10元/m</w:t>
            </w:r>
            <w:r>
              <w:rPr>
                <w:rFonts w:hint="eastAsia" w:ascii="仿宋_GB2312" w:hAnsi="仿宋_GB2312" w:eastAsia="仿宋_GB2312" w:cs="仿宋_GB2312"/>
                <w:sz w:val="28"/>
                <w:szCs w:val="28"/>
                <w:vertAlign w:val="superscript"/>
              </w:rPr>
              <w:t>3</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大片墙、沙石垫层</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80元/m</w:t>
            </w:r>
            <w:r>
              <w:rPr>
                <w:rFonts w:hint="eastAsia" w:ascii="仿宋_GB2312" w:hAnsi="仿宋_GB2312" w:eastAsia="仿宋_GB2312" w:cs="仿宋_GB2312"/>
                <w:sz w:val="28"/>
                <w:szCs w:val="28"/>
                <w:vertAlign w:val="superscript"/>
              </w:rPr>
              <w:t>3</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素混凝土</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200元/m</w:t>
            </w:r>
            <w:r>
              <w:rPr>
                <w:rFonts w:hint="eastAsia" w:ascii="仿宋_GB2312" w:hAnsi="仿宋_GB2312" w:eastAsia="仿宋_GB2312" w:cs="仿宋_GB2312"/>
                <w:sz w:val="28"/>
                <w:szCs w:val="28"/>
                <w:vertAlign w:val="superscript"/>
              </w:rPr>
              <w:t>3</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钢筋混凝土</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300元/m</w:t>
            </w:r>
            <w:r>
              <w:rPr>
                <w:rFonts w:hint="eastAsia" w:ascii="仿宋_GB2312" w:hAnsi="仿宋_GB2312" w:eastAsia="仿宋_GB2312" w:cs="仿宋_GB2312"/>
                <w:sz w:val="28"/>
                <w:szCs w:val="28"/>
                <w:vertAlign w:val="superscript"/>
              </w:rPr>
              <w:t>3</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预制板</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50元/块</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宽≥40cm，长≥200cm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预制涵管</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40元/节</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直径30cm，长≥80cm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3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80元/节</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直径50cm，长≥80cm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3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200元/节</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直径100cm，长≥80cm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蔬菜大棚（钢架）</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12元/㎡</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含薄膜、遮阳网、喷灌等设施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蔬菜大棚（竹制）</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5元/㎡</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屋顶隔热层（自建）</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3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阁</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楼</w:t>
            </w:r>
          </w:p>
        </w:tc>
        <w:tc>
          <w:tcPr>
            <w:tcW w:w="271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正 规 式</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檐高1.8米以上</w:t>
            </w: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（含1.8米）米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3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95元/㎡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檐高1.8米以下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普 通 式</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檐高1.4米以下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简 易 式</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71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门    斗</w:t>
            </w:r>
          </w:p>
        </w:tc>
        <w:tc>
          <w:tcPr>
            <w:tcW w:w="232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45元/㎡</w:t>
            </w:r>
          </w:p>
        </w:tc>
        <w:tc>
          <w:tcPr>
            <w:tcW w:w="39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bl>
    <w:p>
      <w:pPr>
        <w:spacing w:line="600" w:lineRule="exact"/>
        <w:rPr>
          <w:rFonts w:eastAsia="仿宋"/>
          <w:b/>
          <w:szCs w:val="32"/>
        </w:rPr>
      </w:pPr>
      <w:r>
        <w:rPr>
          <w:rFonts w:eastAsia="仿宋"/>
          <w:b/>
          <w:szCs w:val="32"/>
        </w:rPr>
        <w:t>8</w:t>
      </w:r>
      <w:r>
        <w:rPr>
          <w:rFonts w:hint="eastAsia" w:eastAsia="仿宋"/>
          <w:b/>
          <w:szCs w:val="32"/>
        </w:rPr>
        <w:t>．坟墓补偿标准</w:t>
      </w:r>
    </w:p>
    <w:tbl>
      <w:tblPr>
        <w:tblStyle w:val="5"/>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843"/>
        <w:gridCol w:w="2977"/>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土  坟</w:t>
            </w:r>
          </w:p>
        </w:tc>
        <w:tc>
          <w:tcPr>
            <w:tcW w:w="184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400元/冢</w:t>
            </w:r>
          </w:p>
        </w:tc>
        <w:tc>
          <w:tcPr>
            <w:tcW w:w="297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一冢一棺</w:t>
            </w:r>
          </w:p>
        </w:tc>
        <w:tc>
          <w:tcPr>
            <w:tcW w:w="263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
                <w:sz w:val="28"/>
                <w:szCs w:val="28"/>
              </w:rPr>
            </w:pPr>
            <w:r>
              <w:rPr>
                <w:rFonts w:hint="eastAsia" w:ascii="仿宋_GB2312" w:hAnsi="仿宋_GB2312" w:cs="仿宋_GB2312"/>
                <w:sz w:val="28"/>
                <w:szCs w:val="28"/>
              </w:rPr>
              <w:t>不迁入公墓各补偿300元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600元/冢</w:t>
            </w:r>
          </w:p>
        </w:tc>
        <w:tc>
          <w:tcPr>
            <w:tcW w:w="297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一冢二棺或二棺以上</w:t>
            </w:r>
          </w:p>
        </w:tc>
        <w:tc>
          <w:tcPr>
            <w:tcW w:w="2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水泥结构坟</w:t>
            </w:r>
          </w:p>
        </w:tc>
        <w:tc>
          <w:tcPr>
            <w:tcW w:w="184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500元/冢</w:t>
            </w:r>
          </w:p>
        </w:tc>
        <w:tc>
          <w:tcPr>
            <w:tcW w:w="297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一冢一棺</w:t>
            </w:r>
          </w:p>
        </w:tc>
        <w:tc>
          <w:tcPr>
            <w:tcW w:w="2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800元/冢</w:t>
            </w:r>
          </w:p>
        </w:tc>
        <w:tc>
          <w:tcPr>
            <w:tcW w:w="297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一冢二棺或二棺以上</w:t>
            </w:r>
          </w:p>
        </w:tc>
        <w:tc>
          <w:tcPr>
            <w:tcW w:w="2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bl>
    <w:p>
      <w:pPr>
        <w:spacing w:line="600" w:lineRule="exact"/>
        <w:rPr>
          <w:rFonts w:eastAsia="仿宋"/>
          <w:b/>
          <w:szCs w:val="32"/>
        </w:rPr>
      </w:pPr>
      <w:r>
        <w:rPr>
          <w:rFonts w:eastAsia="仿宋"/>
          <w:b/>
          <w:szCs w:val="32"/>
        </w:rPr>
        <w:t>9</w:t>
      </w:r>
      <w:r>
        <w:rPr>
          <w:rFonts w:hint="eastAsia" w:eastAsia="仿宋"/>
          <w:b/>
          <w:szCs w:val="32"/>
        </w:rPr>
        <w:t>．树木补偿</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2411"/>
        <w:gridCol w:w="2187"/>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1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cs="仿宋_GB2312"/>
                <w:sz w:val="28"/>
                <w:szCs w:val="28"/>
              </w:rPr>
            </w:pPr>
            <w:r>
              <w:rPr>
                <w:rFonts w:hint="eastAsia" w:ascii="仿宋_GB2312" w:hAnsi="仿宋_GB2312" w:cs="仿宋_GB2312"/>
                <w:sz w:val="28"/>
                <w:szCs w:val="28"/>
              </w:rPr>
              <w:t>种类</w:t>
            </w:r>
          </w:p>
        </w:tc>
        <w:tc>
          <w:tcPr>
            <w:tcW w:w="24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cs="仿宋_GB2312"/>
                <w:sz w:val="28"/>
                <w:szCs w:val="28"/>
              </w:rPr>
            </w:pPr>
            <w:r>
              <w:rPr>
                <w:rFonts w:hint="eastAsia" w:ascii="仿宋_GB2312" w:hAnsi="仿宋_GB2312" w:cs="仿宋_GB2312"/>
                <w:sz w:val="28"/>
                <w:szCs w:val="28"/>
              </w:rPr>
              <w:t>围径（</w:t>
            </w:r>
            <w:r>
              <w:rPr>
                <w:rFonts w:hint="eastAsia" w:ascii="仿宋_GB2312" w:hAnsi="仿宋_GB2312" w:cs="仿宋_GB2312"/>
                <w:sz w:val="28"/>
                <w:szCs w:val="28"/>
                <w:lang w:val="en-US" w:eastAsia="zh-CN"/>
              </w:rPr>
              <w:t>cm</w:t>
            </w:r>
            <w:r>
              <w:rPr>
                <w:rFonts w:hint="eastAsia" w:ascii="仿宋_GB2312" w:hAnsi="仿宋_GB2312" w:cs="仿宋_GB2312"/>
                <w:sz w:val="28"/>
                <w:szCs w:val="28"/>
              </w:rPr>
              <w:t>）</w:t>
            </w:r>
          </w:p>
          <w:p>
            <w:pPr>
              <w:spacing w:line="560" w:lineRule="exact"/>
              <w:jc w:val="center"/>
              <w:rPr>
                <w:rFonts w:ascii="仿宋_GB2312" w:hAnsi="仿宋_GB2312" w:cs="仿宋_GB2312"/>
                <w:sz w:val="28"/>
                <w:szCs w:val="28"/>
              </w:rPr>
            </w:pPr>
            <w:r>
              <w:rPr>
                <w:rFonts w:hint="eastAsia" w:ascii="仿宋_GB2312" w:hAnsi="仿宋_GB2312" w:cs="仿宋_GB2312"/>
                <w:sz w:val="28"/>
                <w:szCs w:val="28"/>
              </w:rPr>
              <w:t>离地面</w:t>
            </w:r>
            <w:r>
              <w:rPr>
                <w:rFonts w:hint="eastAsia" w:ascii="仿宋_GB2312" w:hAnsi="仿宋_GB2312" w:cs="仿宋_GB2312"/>
                <w:sz w:val="28"/>
                <w:szCs w:val="28"/>
                <w:lang w:val="en-US" w:eastAsia="zh-CN"/>
              </w:rPr>
              <w:t>1.3m</w:t>
            </w:r>
            <w:r>
              <w:rPr>
                <w:rFonts w:hint="eastAsia" w:ascii="仿宋_GB2312" w:hAnsi="仿宋_GB2312" w:cs="仿宋_GB2312"/>
                <w:sz w:val="28"/>
                <w:szCs w:val="28"/>
              </w:rPr>
              <w:t>处丈量</w:t>
            </w:r>
          </w:p>
        </w:tc>
        <w:tc>
          <w:tcPr>
            <w:tcW w:w="218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cs="仿宋_GB2312"/>
                <w:sz w:val="28"/>
                <w:szCs w:val="28"/>
              </w:rPr>
            </w:pPr>
            <w:r>
              <w:rPr>
                <w:rFonts w:hint="eastAsia" w:ascii="仿宋_GB2312" w:hAnsi="仿宋_GB2312" w:cs="仿宋_GB2312"/>
                <w:sz w:val="28"/>
                <w:szCs w:val="28"/>
              </w:rPr>
              <w:t>补偿金额</w:t>
            </w:r>
          </w:p>
        </w:tc>
        <w:tc>
          <w:tcPr>
            <w:tcW w:w="32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sz w:val="28"/>
                <w:szCs w:val="28"/>
              </w:rPr>
            </w:pPr>
            <w:r>
              <w:rPr>
                <w:rFonts w:hint="eastAsia"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一</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般</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树</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木</w:t>
            </w: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w:t>
            </w:r>
            <w:r>
              <w:rPr>
                <w:rFonts w:hint="eastAsia" w:ascii="仿宋_GB2312" w:hAnsi="仿宋_GB2312" w:cs="仿宋_GB2312"/>
                <w:sz w:val="28"/>
                <w:szCs w:val="28"/>
                <w:lang w:val="en-US" w:eastAsia="zh-CN"/>
              </w:rPr>
              <w:t>cm</w:t>
            </w:r>
            <w:r>
              <w:rPr>
                <w:rFonts w:hint="eastAsia" w:ascii="仿宋_GB2312" w:hAnsi="仿宋_GB2312" w:cs="仿宋_GB2312"/>
                <w:sz w:val="28"/>
                <w:szCs w:val="28"/>
              </w:rPr>
              <w:t>以下</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10元/株</w:t>
            </w:r>
          </w:p>
        </w:tc>
        <w:tc>
          <w:tcPr>
            <w:tcW w:w="326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1.相邻树木间距在2米以内的不予补偿。</w:t>
            </w:r>
          </w:p>
          <w:p>
            <w:pPr>
              <w:spacing w:line="600" w:lineRule="exact"/>
              <w:jc w:val="center"/>
              <w:rPr>
                <w:rFonts w:eastAsia="仿宋"/>
                <w:sz w:val="28"/>
                <w:szCs w:val="28"/>
              </w:rPr>
            </w:pPr>
            <w:r>
              <w:rPr>
                <w:rFonts w:hint="eastAsia" w:ascii="仿宋_GB2312" w:hAnsi="仿宋_GB2312" w:cs="仿宋_GB2312"/>
                <w:sz w:val="28"/>
                <w:szCs w:val="28"/>
              </w:rPr>
              <w:t>2.名贵树木按园林管理的标准核定。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11-20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30元/株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21-30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31-40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60元/株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41-50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70元/株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51-60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80元/株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61-70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90元/株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71</w:t>
            </w:r>
            <w:r>
              <w:rPr>
                <w:rFonts w:hint="eastAsia" w:ascii="仿宋_GB2312" w:hAnsi="仿宋_GB2312" w:cs="仿宋_GB2312"/>
                <w:sz w:val="28"/>
                <w:szCs w:val="28"/>
                <w:lang w:val="en-US" w:eastAsia="zh-CN"/>
              </w:rPr>
              <w:t>cm</w:t>
            </w:r>
            <w:r>
              <w:rPr>
                <w:rFonts w:hint="eastAsia" w:ascii="仿宋_GB2312" w:hAnsi="仿宋_GB2312" w:cs="仿宋_GB2312"/>
                <w:sz w:val="28"/>
                <w:szCs w:val="28"/>
              </w:rPr>
              <w:t>以上</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果</w:t>
            </w: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p>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树</w:t>
            </w: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w:t>
            </w:r>
            <w:r>
              <w:rPr>
                <w:rFonts w:hint="eastAsia" w:ascii="仿宋_GB2312" w:hAnsi="仿宋_GB2312" w:cs="仿宋_GB2312"/>
                <w:sz w:val="28"/>
                <w:szCs w:val="28"/>
                <w:lang w:val="en-US" w:eastAsia="zh-CN"/>
              </w:rPr>
              <w:t>cm</w:t>
            </w:r>
            <w:r>
              <w:rPr>
                <w:rFonts w:hint="eastAsia" w:ascii="仿宋_GB2312" w:hAnsi="仿宋_GB2312" w:cs="仿宋_GB2312"/>
                <w:sz w:val="28"/>
                <w:szCs w:val="28"/>
              </w:rPr>
              <w:t>以下</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50元/株</w:t>
            </w:r>
          </w:p>
        </w:tc>
        <w:tc>
          <w:tcPr>
            <w:tcW w:w="326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11-20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21-30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250元/株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31-40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350元/株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41-50</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450元/株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51</w:t>
            </w:r>
            <w:r>
              <w:rPr>
                <w:rFonts w:hint="eastAsia" w:ascii="仿宋_GB2312" w:hAnsi="仿宋_GB2312" w:cs="仿宋_GB2312"/>
                <w:sz w:val="28"/>
                <w:szCs w:val="28"/>
                <w:lang w:val="en-US" w:eastAsia="zh-CN"/>
              </w:rPr>
              <w:t>cm</w:t>
            </w:r>
            <w:r>
              <w:rPr>
                <w:rFonts w:hint="eastAsia" w:ascii="仿宋_GB2312" w:hAnsi="仿宋_GB2312" w:cs="仿宋_GB2312"/>
                <w:sz w:val="28"/>
                <w:szCs w:val="28"/>
              </w:rPr>
              <w:t>以上</w:t>
            </w:r>
          </w:p>
        </w:tc>
        <w:tc>
          <w:tcPr>
            <w:tcW w:w="218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500元/株</w:t>
            </w:r>
          </w:p>
        </w:tc>
        <w:tc>
          <w:tcPr>
            <w:tcW w:w="3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8"/>
                <w:szCs w:val="28"/>
              </w:rPr>
            </w:pPr>
          </w:p>
        </w:tc>
      </w:tr>
    </w:tbl>
    <w:p>
      <w:pPr>
        <w:tabs>
          <w:tab w:val="left" w:pos="3800"/>
        </w:tabs>
        <w:spacing w:line="600" w:lineRule="exact"/>
        <w:ind w:firstLine="640" w:firstLineChars="200"/>
        <w:rPr>
          <w:rFonts w:eastAsia="黑体"/>
          <w:szCs w:val="32"/>
        </w:rPr>
      </w:pPr>
      <w:r>
        <w:rPr>
          <w:rFonts w:hint="eastAsia" w:eastAsia="黑体"/>
          <w:szCs w:val="32"/>
        </w:rPr>
        <w:t>二、青苗补偿标准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480"/>
        <w:gridCol w:w="1516"/>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名     称</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rPr>
              <w:t>补偿金额</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元/亩</w:t>
            </w:r>
            <w:r>
              <w:rPr>
                <w:rFonts w:hint="eastAsia" w:ascii="仿宋_GB2312" w:hAnsi="仿宋_GB2312" w:cs="仿宋_GB2312"/>
                <w:sz w:val="28"/>
                <w:szCs w:val="28"/>
                <w:lang w:eastAsia="zh-CN"/>
              </w:rPr>
              <w:t>）</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水田、水浇地农作物</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700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4"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旱地作物</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600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油菜、黄豆、玉米、芋类、庭院零星蔬菜等作物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水生作物</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750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菱角、藕、茭白等作物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林地成材林</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林地中幼林</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1800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林地柴木、灌木</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成片竹林、茶叶</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1000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精养鱼塘</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1200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指专门从事养殖有一定养殖设施的鱼塘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一般鱼塘</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500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经县级以上农业部门批准的苗木用地（指成片密集的每2</w:t>
            </w:r>
            <w:r>
              <w:rPr>
                <w:rFonts w:hint="eastAsia" w:ascii="宋体" w:hAnsi="宋体" w:eastAsia="宋体" w:cs="宋体"/>
                <w:sz w:val="28"/>
                <w:szCs w:val="28"/>
              </w:rPr>
              <w:t>㎡</w:t>
            </w:r>
            <w:r>
              <w:rPr>
                <w:rFonts w:hint="eastAsia" w:ascii="仿宋_GB2312" w:hAnsi="仿宋_GB2312" w:cs="仿宋_GB2312"/>
                <w:sz w:val="28"/>
                <w:szCs w:val="28"/>
              </w:rPr>
              <w:t>达到1棵及以上的地块）</w:t>
            </w: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2500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胸径2cm及以下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4000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胸径大于2cm到4cm之间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6500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胸径大于4cm到7cm之间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4" w:hRule="atLeast"/>
          <w:jc w:val="center"/>
        </w:trPr>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sz w:val="28"/>
                <w:szCs w:val="28"/>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9000</w:t>
            </w:r>
          </w:p>
        </w:tc>
        <w:tc>
          <w:tcPr>
            <w:tcW w:w="4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胸径大于7cm</w:t>
            </w:r>
          </w:p>
        </w:tc>
      </w:tr>
    </w:tbl>
    <w:p>
      <w:pPr>
        <w:spacing w:line="600" w:lineRule="exact"/>
        <w:rPr>
          <w:rFonts w:ascii="仿宋_GB2312" w:hAnsi="仿宋_GB2312" w:cs="仿宋_GB2312"/>
          <w:sz w:val="28"/>
          <w:szCs w:val="28"/>
        </w:rPr>
      </w:pPr>
      <w:r>
        <w:rPr>
          <w:rFonts w:hint="eastAsia" w:ascii="仿宋_GB2312" w:hAnsi="仿宋_GB2312" w:cs="仿宋_GB2312"/>
          <w:sz w:val="28"/>
          <w:szCs w:val="28"/>
        </w:rPr>
        <w:t>注：其它特种种植、养殖物和未列入上述地上附着物可参照相近附着物或行业主管部门评估价给予补偿。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425FA"/>
    <w:rsid w:val="022703C7"/>
    <w:rsid w:val="197F379E"/>
    <w:rsid w:val="1A2E791C"/>
    <w:rsid w:val="46F140A2"/>
    <w:rsid w:val="673425FA"/>
    <w:rsid w:val="6A3F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仿宋_GB2312" w:asciiTheme="minorAscii" w:hAnsiTheme="minorAscii"/>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样式3"/>
    <w:basedOn w:val="4"/>
    <w:next w:val="1"/>
    <w:qFormat/>
    <w:uiPriority w:val="0"/>
    <w:rPr>
      <w:rFonts w:eastAsia="仿宋_GB2312"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2020-08-31T00:55:00Z</dcterms:created>
  <dc:creator>故事的小黄花</dc:creator>
  <cp:lastModifiedBy>故事的小黄花</cp:lastModifiedBy>
  <dcterms:modified xsi:type="dcterms:W3CDTF">2020-08-31T00:55:54Z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