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泥政〔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泥汊镇关于开展2020年村庄清洁行动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“春季战役”的通知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村（社区）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为深入贯彻习近平总书记关于改善农村人居环境的重要指示精神，认真学习借鉴浙江“千万工程”经验，推动农村人居环境改善，根据全国开展好村庄清洁行动 “春季战役”视频会议精神，决定在全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开展“干干净净迎小康清”为主题的村庄清洁行动“春季战役”，推动农村人居环境整治全面展开，为确保实现全年农村人居环境整治目标打牢基础。现就有关事项通知如下：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一、总体思路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深入贯彻习近平总书记关于改善农村人居环境的重要指示精神，落实2020年中央一号文件要求，以“干干净净迎小康”为主题，综合整治影响农村人居环境的突出问题为重点，聚焦农民群众最关心、最现实、最急需的村庄“脏乱差”问题，采取不同的整治内容和推进方式，扎扎实实组织开展好村庄清洁行动“春季战役”，着力引导农民群众增强文明卫生意识，养成良好卫生习惯和健康文明、绿色环保的生活方式，逐步完善长效保洁机制，美化提升村容村貌，推动村庄清洁行动常态化、制度化、持续化，决不能把“脏乱差”带入小康社会。</w:t>
      </w:r>
    </w:p>
    <w:p>
      <w:pPr>
        <w:widowControl/>
        <w:numPr>
          <w:ilvl w:val="0"/>
          <w:numId w:val="1"/>
        </w:numPr>
        <w:spacing w:line="560" w:lineRule="exact"/>
        <w:ind w:firstLine="573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重点工作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拓展“五清一改”，结合劳动节等重点节日，创新方式方法，开展各具特色的村庄清洁战役，建设美丽宜居乡村。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sz w:val="32"/>
          <w:szCs w:val="32"/>
        </w:rPr>
        <w:t>（一)全面清理农村生活垃圾。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以村庄为单位，聚焦辖区内河道、池塘、沟渠、道路、树丛、河埂、房前屋后等重点区域，彻底清除卫生死角、村庄杂草、积存垃圾和农业生产废弃物。加强对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永昊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环卫保洁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管理情况考核，完善垃圾收集、转运、处理体系，确保垃圾定点收集、日产日清。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sz w:val="32"/>
          <w:szCs w:val="32"/>
        </w:rPr>
        <w:t>（二）全面清理村内塘沟。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推动农户节约用水，引导农户规范排放生活污水，宣传农村生活污水治理常识，提高生活污水综合利用和处理能力。开展村庄水体治理，全面清除村庄内部污水沟、臭水塘等各类黑臭水体。全面清除通往村庄的各类河道溪流、沟渠池塘的淤泥、杂草和漂浮物等。有条件的地方实施清淤疏浚，采取综合措施恢复水生态，逐步消除农村黑臭水体。</w:t>
      </w:r>
    </w:p>
    <w:p>
      <w:pPr>
        <w:widowControl/>
        <w:spacing w:line="560" w:lineRule="exact"/>
        <w:ind w:firstLine="57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sz w:val="32"/>
          <w:szCs w:val="32"/>
        </w:rPr>
        <w:t>（三）全面清理畜禽养殖粪污等农业生产废弃物。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清理随意丢弃的病死畜禽尸体，规范村庄畜禽散养行为，减少养殖粪污影响村庄环境。统筹实施农业生产废弃物利用、处理，开展农膜科学使用和残膜回收利用，有效回收处置农药、化肥、农膜、兽药等包装物。</w:t>
      </w:r>
    </w:p>
    <w:p>
      <w:pPr>
        <w:widowControl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sz w:val="32"/>
          <w:szCs w:val="32"/>
        </w:rPr>
        <w:t>（四）全面清理乱搭乱建、乱堆乱放。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面清理村庄可视范围内的房前屋后、绿地、空地等场所堆放的各种杂物、建筑垃圾;集中清理整治农村道路占道堆放、路肩边坡杂草杂树等影响安全和道路环境的现象;全面整治村庄内房前屋后的柴堆秸秆堆、生产工具、生活用具乱堆乱放现象;全面整治村庄内供电、网络、电视电话线私拉乱接等现象。通过整治，达到无“五堆”、无“三乱”，即房前屋后、村口巷道、绿地、空地等公共场所无草堆、煤堆、土堆、粪堆、砖堆，无暴露的生活垃圾、建筑垃圾、白色污染。</w:t>
      </w:r>
    </w:p>
    <w:p>
      <w:pPr>
        <w:widowControl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（五）全面清理废旧广告牌。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全面清理张贴在墙壁、门口、电线杆、路标上的非法小广告、乱涂乱画等。全面整顿规范沿街、沿路各类非法、杂乱广告牌、店招、指引牌等。</w:t>
      </w:r>
    </w:p>
    <w:p>
      <w:pPr>
        <w:widowControl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（六）全面清理无功能建筑。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充分保障农民合法权益基础上，清理残垣断壁、废弃畜禽圈舍、废弃厕所、破旧棚屋等无功能建筑。加强拆后废弃建筑材料再利用和腾出土地利用，就地引导农民开展改厕和建设“三园”（菜园、果园和花园）等。</w:t>
      </w:r>
    </w:p>
    <w:p>
      <w:pPr>
        <w:widowControl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（七）着力引导农民养成良好习惯。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一封信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、倡议书、大喇叭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、小广播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农民喜闻乐见的形式加强宣传教育，重点普及卫生厕所知识、日常保洁知识、卫生防疫知识，引导农民群众自觉打扫房前房后、屋内屋外，不乱丢生活垃圾、不乱倒生活污水、不随地吐痰、不乱堆柴草和农具，在疫情防控期间不乱丢用过的口罩，做好环境卫生“门前三包”。促使广大农民群众树立健康卫生理念，养成健康生活方式，提高自我防护意识和能力。</w:t>
      </w:r>
    </w:p>
    <w:p>
      <w:pPr>
        <w:widowControl/>
        <w:spacing w:line="560" w:lineRule="exact"/>
        <w:ind w:firstLine="960" w:firstLineChars="3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三、工作要求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（一）压实主体责任。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按照“镇村主抓管理、农民广泛参与”的原则，各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村（社区）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要以村庄清洁行动“春季战役”为突破口，周密部署安排，强化责任落实，以村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单位，制定具体措施，明确任务分工，加强协调配合，形成工作合力，打好村庄清洁行动“春季战役”。镇主要负责同志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统筹协调，镇分工干部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深入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一线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、靠前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指挥，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分自然村召开会议，分自然村成立理事会，分自然村制定工作方案；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村（社区）党总支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书记是第一责任人，要担任起村庄“清洁指挥长”职能，负责辖区的村庄清洁行动。</w:t>
      </w:r>
    </w:p>
    <w:p>
      <w:pPr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（二）构建长效机制。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村（社区）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结合村庄清洁行动“春季战役”好做法好经验，不断提炼典型范例，推广成熟模式，建立管理机制，在充分尊重农民意愿、从实际出发的基础上，推动并形成民建、民管、民享的长效机制。建立健全村庄公共环境保洁、污水垃圾治理和村民“一事一议”筹资筹劳等制度，积极开发公益性岗位，建立健全村庄公共卫生环境保洁制度，推动形成民建、民管、民享的长效机制。鼓励完善村规民约，实行“门前三包”制度，明确村民维护村庄环境的责任和义务。通过规范村民组等集体资源，加强对土地等相关资源盘活利用，增加集体收入，进一步增强农村人居环境整治造血功能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700" w:firstLineChars="21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（三）建立</w:t>
      </w:r>
      <w:r>
        <w:rPr>
          <w:rFonts w:hint="eastAsia" w:ascii="楷体" w:hAnsi="楷体" w:eastAsia="楷体" w:cs="Times New Roman"/>
          <w:b/>
          <w:bCs/>
          <w:color w:val="000000"/>
          <w:kern w:val="0"/>
          <w:sz w:val="32"/>
          <w:szCs w:val="32"/>
        </w:rPr>
        <w:t>奖惩</w:t>
      </w:r>
      <w:r>
        <w:rPr>
          <w:rFonts w:ascii="楷体" w:hAnsi="楷体" w:eastAsia="楷体" w:cs="Times New Roman"/>
          <w:b/>
          <w:bCs/>
          <w:color w:val="000000"/>
          <w:kern w:val="0"/>
          <w:sz w:val="32"/>
          <w:szCs w:val="32"/>
        </w:rPr>
        <w:t>机制。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围绕“五清一改”工作目标，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镇文明办、督查室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将会同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关部门加强工作调度，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“春季战役”结束全面进行考核验收，验收后形成各村（社区）排名表；具体奖惩标准，经党委会研究后，以文件形式下发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97" w:firstLineChars="218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附：村庄清洁行动“春季战役”考核细则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spacing w:line="560" w:lineRule="exact"/>
        <w:ind w:firstLine="5136" w:firstLineChars="1605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泥汊镇人民政府     </w:t>
      </w:r>
    </w:p>
    <w:p>
      <w:pPr>
        <w:wordWrap w:val="0"/>
        <w:spacing w:line="560" w:lineRule="exact"/>
        <w:ind w:firstLine="5772" w:firstLineChars="1804"/>
        <w:jc w:val="righ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 xml:space="preserve">2020年4月24日    </w:t>
      </w:r>
    </w:p>
    <w:p>
      <w:pPr>
        <w:spacing w:line="540" w:lineRule="exact"/>
        <w:ind w:firstLine="320" w:firstLineChars="100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spacing w:line="560" w:lineRule="exact"/>
        <w:rPr>
          <w:rFonts w:ascii="方正小标宋简体" w:hAnsi="Times New Roman" w:eastAsia="方正小标宋简体" w:cs="Times New Roman"/>
          <w:kern w:val="0"/>
          <w:sz w:val="44"/>
          <w:szCs w:val="44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3300" w:firstLineChars="750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 xml:space="preserve">  村庄清洁行动“春季战役”考核细则</w:t>
      </w:r>
      <w:bookmarkStart w:id="0" w:name="_GoBack"/>
      <w:bookmarkEnd w:id="0"/>
    </w:p>
    <w:tbl>
      <w:tblPr>
        <w:tblStyle w:val="6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59"/>
        <w:gridCol w:w="850"/>
        <w:gridCol w:w="10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</w:rPr>
              <w:t>考核细则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组织 成立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自然村理事会成立相关材料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现场查看各村（社区）人居环境理事会成立会议记录、影像资料，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缺一个扣0.5分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自然村整治方案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现场查看各村（社区）人居环境理事会整治方案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，缺一个扣0.5分。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“五清”工作开展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清理农村生活垃圾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70分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随意丢弃的病死畜禽尸体，规范村庄畜禽散养行为，减少养殖粪污影响村庄环境。统筹实施农业生产废弃物利用、处理，开展农膜科学使用和残膜回收利用，有效回收处置农药、化肥、农膜、兽药等包装物，每发现一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清理村内塘沟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开展村庄水体治理，全面清除村庄内部污水沟、臭水塘等各类黑臭水体。全面清除通往村庄的各类河道溪流、沟渠池塘的淤泥、杂草和漂浮物等。有条件的地方实施清淤疏浚，采取综合措施恢复水生态，逐步消除农村黑臭水体，每发现一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清理畜禽养殖粪污等农业生产废弃物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随意丢弃的病死畜禽尸体，规范村庄畜禽散养行为，减少养殖粪污影响村庄环境。统筹实施农业生产废弃物利用、处理，开展农膜科学使用和残膜回收利用，有效回收处置农药、化肥、农膜、兽药等包装物，每发现一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清理乱搭乱建、乱堆乱放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全面清理村庄可视范围内的房前屋后、绿地、空地等场所堆放的各种杂物、建筑垃圾;集中清理整治农村道路占道堆放、路肩边坡杂草杂树等影响安全和道路环境的现象;全面整治村庄内房前屋后的柴堆秸秆堆、生产工具、生活用具乱堆乱放现象;全面整治村庄内供电、网络、电视电话线私拉乱接等现象。通过整治，达到无“五堆”、无“三乱”，即房前屋后、村口巷道、绿地、空地等公共场所无草堆、煤堆、土堆、粪堆、砖堆，无暴露的生活垃圾、建筑垃圾、白色污染，每发现一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08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清理废旧广告牌、清理无功能建筑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全面清理张贴在墙壁、门口、电线杆、路标上的非法小广告、乱涂乱画等。全面整顿规范沿街、沿路各类非法、杂乱广告牌、店招、指引牌等；在充分保障农民合法权益基础上，清理残垣断壁、废弃畜禽圈舍、废弃厕所、破旧棚屋等无功能建筑。加强拆后废弃建筑材料再利用和腾出土地利用，就地引导农民开展改厕和建设“三园”（菜园、果园和花园）等，每发现一处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改厕 工作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农村旱厕填埋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每发现农村旱厕未填埋的扣1分,无厕屋或厕屋不符合要求扣1分。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8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绿化率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210" w:firstLineChars="100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绿植补植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10915" w:type="dxa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各村（社区）公共区域必须进行绿化补植，每发现应绿化未绿化一处扣1分。</w:t>
            </w:r>
          </w:p>
        </w:tc>
      </w:tr>
    </w:tbl>
    <w:p>
      <w:pPr>
        <w:spacing w:line="540" w:lineRule="exact"/>
        <w:rPr>
          <w:rFonts w:ascii="Times New Roman" w:hAnsi="Times New Roman" w:eastAsia="方正小标宋简体" w:cs="Times New Roman"/>
          <w:color w:val="333333"/>
          <w:sz w:val="32"/>
          <w:szCs w:val="32"/>
        </w:rPr>
      </w:pPr>
    </w:p>
    <w:sectPr>
      <w:pgSz w:w="16838" w:h="11906" w:orient="landscape"/>
      <w:pgMar w:top="1134" w:right="907" w:bottom="119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8D99"/>
    <w:multiLevelType w:val="singleLevel"/>
    <w:tmpl w:val="44F48D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8"/>
    <w:rsid w:val="0010002F"/>
    <w:rsid w:val="001A6D92"/>
    <w:rsid w:val="00234D15"/>
    <w:rsid w:val="00254263"/>
    <w:rsid w:val="002C4A33"/>
    <w:rsid w:val="00365C8A"/>
    <w:rsid w:val="00373C78"/>
    <w:rsid w:val="00376337"/>
    <w:rsid w:val="003A1762"/>
    <w:rsid w:val="003D0568"/>
    <w:rsid w:val="004E6C4A"/>
    <w:rsid w:val="00585FD8"/>
    <w:rsid w:val="00666992"/>
    <w:rsid w:val="0074396D"/>
    <w:rsid w:val="008C514D"/>
    <w:rsid w:val="008D2794"/>
    <w:rsid w:val="00A9600F"/>
    <w:rsid w:val="00B85B56"/>
    <w:rsid w:val="00D31215"/>
    <w:rsid w:val="00D940D8"/>
    <w:rsid w:val="00E9622D"/>
    <w:rsid w:val="00FF23C8"/>
    <w:rsid w:val="02F77930"/>
    <w:rsid w:val="04D14350"/>
    <w:rsid w:val="05FF566D"/>
    <w:rsid w:val="098A7E47"/>
    <w:rsid w:val="0C8665AF"/>
    <w:rsid w:val="0EAD027C"/>
    <w:rsid w:val="0F7C78ED"/>
    <w:rsid w:val="12197F1C"/>
    <w:rsid w:val="14B063F6"/>
    <w:rsid w:val="17095576"/>
    <w:rsid w:val="196768E9"/>
    <w:rsid w:val="1B803707"/>
    <w:rsid w:val="1BA7393E"/>
    <w:rsid w:val="1D6C64DA"/>
    <w:rsid w:val="1EDF7D74"/>
    <w:rsid w:val="1FF605F5"/>
    <w:rsid w:val="20292C2A"/>
    <w:rsid w:val="22C81E12"/>
    <w:rsid w:val="255819AB"/>
    <w:rsid w:val="278E1F68"/>
    <w:rsid w:val="29E52393"/>
    <w:rsid w:val="2B8B6933"/>
    <w:rsid w:val="2C722D5D"/>
    <w:rsid w:val="2CFC0A1E"/>
    <w:rsid w:val="2E4B2AF5"/>
    <w:rsid w:val="30F65865"/>
    <w:rsid w:val="315C32C7"/>
    <w:rsid w:val="39ED5EEF"/>
    <w:rsid w:val="3AD10E67"/>
    <w:rsid w:val="3C2D731D"/>
    <w:rsid w:val="3D055A5D"/>
    <w:rsid w:val="3E305B31"/>
    <w:rsid w:val="430713D5"/>
    <w:rsid w:val="438F6EED"/>
    <w:rsid w:val="4C963A86"/>
    <w:rsid w:val="4DED4633"/>
    <w:rsid w:val="4ECE154E"/>
    <w:rsid w:val="500A3C86"/>
    <w:rsid w:val="50192CFB"/>
    <w:rsid w:val="51112A5E"/>
    <w:rsid w:val="52496403"/>
    <w:rsid w:val="53A078D0"/>
    <w:rsid w:val="56C35A4B"/>
    <w:rsid w:val="56DF4EDF"/>
    <w:rsid w:val="57AF29C7"/>
    <w:rsid w:val="5A1D7D6D"/>
    <w:rsid w:val="5A200749"/>
    <w:rsid w:val="5C3A7BF1"/>
    <w:rsid w:val="5DCA275C"/>
    <w:rsid w:val="5F0D7E4E"/>
    <w:rsid w:val="5F6D597C"/>
    <w:rsid w:val="61355E96"/>
    <w:rsid w:val="62103AF4"/>
    <w:rsid w:val="62EF1CC0"/>
    <w:rsid w:val="63106B67"/>
    <w:rsid w:val="641B3E2E"/>
    <w:rsid w:val="68647F9A"/>
    <w:rsid w:val="69291BE8"/>
    <w:rsid w:val="69AF65CA"/>
    <w:rsid w:val="69EB5167"/>
    <w:rsid w:val="6F0C4965"/>
    <w:rsid w:val="701B2568"/>
    <w:rsid w:val="70372C9D"/>
    <w:rsid w:val="718A2716"/>
    <w:rsid w:val="74B71084"/>
    <w:rsid w:val="76A872FE"/>
    <w:rsid w:val="78824A14"/>
    <w:rsid w:val="78E32DF6"/>
    <w:rsid w:val="795E5E17"/>
    <w:rsid w:val="79AF7354"/>
    <w:rsid w:val="7B8927C8"/>
    <w:rsid w:val="7D7558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Acronym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tit2"/>
    <w:basedOn w:val="7"/>
    <w:qFormat/>
    <w:uiPriority w:val="0"/>
    <w:rPr>
      <w:color w:val="0074CA"/>
    </w:rPr>
  </w:style>
  <w:style w:type="character" w:customStyle="1" w:styleId="13">
    <w:name w:val="tmpztreemove_arrow"/>
    <w:basedOn w:val="7"/>
    <w:qFormat/>
    <w:uiPriority w:val="0"/>
  </w:style>
  <w:style w:type="character" w:customStyle="1" w:styleId="14">
    <w:name w:val="button"/>
    <w:basedOn w:val="7"/>
    <w:qFormat/>
    <w:uiPriority w:val="0"/>
  </w:style>
  <w:style w:type="character" w:customStyle="1" w:styleId="15">
    <w:name w:val="tit"/>
    <w:basedOn w:val="7"/>
    <w:qFormat/>
    <w:uiPriority w:val="0"/>
    <w:rPr>
      <w:color w:val="0074CA"/>
    </w:rPr>
  </w:style>
  <w:style w:type="paragraph" w:customStyle="1" w:styleId="16">
    <w:name w:val="msonospacing"/>
    <w:basedOn w:val="1"/>
    <w:qFormat/>
    <w:uiPriority w:val="0"/>
    <w:rPr>
      <w:rFonts w:ascii="Calibri" w:hAnsi="Calibri" w:eastAsia="宋体" w:cs="Times New Roman"/>
      <w:szCs w:val="22"/>
    </w:rPr>
  </w:style>
  <w:style w:type="paragraph" w:customStyle="1" w:styleId="1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Calibri" w:eastAsia="宋体" w:cs="Times New Roman"/>
      <w:color w:val="000000"/>
      <w:kern w:val="0"/>
      <w:sz w:val="24"/>
    </w:rPr>
  </w:style>
  <w:style w:type="character" w:customStyle="1" w:styleId="1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Xingbin</Company>
  <Pages>5</Pages>
  <Words>476</Words>
  <Characters>2719</Characters>
  <Lines>22</Lines>
  <Paragraphs>6</Paragraphs>
  <TotalTime>2</TotalTime>
  <ScaleCrop>false</ScaleCrop>
  <LinksUpToDate>false</LinksUpToDate>
  <CharactersWithSpaces>3189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</cp:lastModifiedBy>
  <cp:lastPrinted>2020-04-24T08:10:00Z</cp:lastPrinted>
  <dcterms:modified xsi:type="dcterms:W3CDTF">2020-07-08T02:32:04Z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